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CE2571" w:rsidRPr="00AB0D0E" w:rsidRDefault="00CE2571" w:rsidP="00A20092">
      <w:pPr>
        <w:jc w:val="center"/>
        <w:rPr>
          <w:rFonts w:ascii="Palatino Linotype" w:hAnsi="Palatino Linotype"/>
          <w:b/>
          <w:sz w:val="22"/>
          <w:szCs w:val="22"/>
        </w:rPr>
      </w:pPr>
    </w:p>
    <w:p w:rsidR="00CE2571" w:rsidRPr="00A20092" w:rsidRDefault="008B6BB5" w:rsidP="00A20092">
      <w:pPr>
        <w:jc w:val="center"/>
        <w:rPr>
          <w:rFonts w:ascii="Palatino Linotype" w:hAnsi="Palatino Linotype"/>
          <w:b/>
          <w:sz w:val="22"/>
          <w:szCs w:val="22"/>
        </w:rPr>
      </w:pPr>
      <w:r>
        <w:rPr>
          <w:rFonts w:ascii="Palatino Linotype" w:hAnsi="Palatino Linotype"/>
          <w:b/>
          <w:sz w:val="22"/>
          <w:szCs w:val="22"/>
        </w:rPr>
        <w:t>_</w:t>
      </w:r>
      <w:r w:rsidR="00CE2571" w:rsidRPr="00AB0D0E">
        <w:rPr>
          <w:rFonts w:ascii="Palatino Linotype" w:hAnsi="Palatino Linotype"/>
          <w:b/>
          <w:sz w:val="22"/>
          <w:szCs w:val="22"/>
        </w:rPr>
        <w:t>REGION</w:t>
      </w:r>
      <w:r>
        <w:rPr>
          <w:rFonts w:ascii="Palatino Linotype" w:hAnsi="Palatino Linotype"/>
          <w:b/>
          <w:sz w:val="22"/>
          <w:szCs w:val="22"/>
        </w:rPr>
        <w:t xml:space="preserve"> V</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8B6BB5">
        <w:rPr>
          <w:rFonts w:ascii="Palatino Linotype" w:hAnsi="Palatino Linotype"/>
          <w:sz w:val="22"/>
          <w:szCs w:val="22"/>
        </w:rPr>
        <w:t xml:space="preserve"> Charles Gallagher</w:t>
      </w:r>
    </w:p>
    <w:p w:rsidR="00CE2571" w:rsidRPr="00AB0D0E" w:rsidRDefault="00CE2571" w:rsidP="00A20092">
      <w:pPr>
        <w:rPr>
          <w:rFonts w:ascii="Palatino Linotype" w:hAnsi="Palatino Linotype"/>
          <w:sz w:val="22"/>
          <w:szCs w:val="22"/>
        </w:rPr>
      </w:pP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8B6BB5">
        <w:rPr>
          <w:rFonts w:ascii="Palatino Linotype" w:hAnsi="Palatino Linotype"/>
          <w:sz w:val="22"/>
          <w:szCs w:val="22"/>
        </w:rPr>
        <w:t>10/11/13</w:t>
      </w:r>
    </w:p>
    <w:p w:rsidR="00CE2571" w:rsidRPr="00AB0D0E" w:rsidRDefault="00CE2571" w:rsidP="00A20092">
      <w:pPr>
        <w:rPr>
          <w:rFonts w:ascii="Palatino Linotype" w:hAnsi="Palatino Linotype"/>
          <w:sz w:val="22"/>
          <w:szCs w:val="22"/>
        </w:rPr>
      </w:pPr>
    </w:p>
    <w:p w:rsidR="00CE2571" w:rsidRDefault="00356A6B" w:rsidP="00017965">
      <w:pPr>
        <w:pStyle w:val="ListParagraph"/>
        <w:numPr>
          <w:ilvl w:val="0"/>
          <w:numId w:val="2"/>
        </w:numPr>
        <w:ind w:left="360"/>
      </w:pPr>
      <w:r>
        <w:rPr>
          <w:b/>
        </w:rPr>
        <w:t xml:space="preserve">Division/Region </w:t>
      </w:r>
      <w:r w:rsidR="00CE2571" w:rsidRPr="00017965">
        <w:rPr>
          <w:b/>
        </w:rPr>
        <w:t>Accomp</w:t>
      </w:r>
      <w:r w:rsidR="00A3071E">
        <w:rPr>
          <w:b/>
        </w:rPr>
        <w:t>lishments since the last report:</w:t>
      </w:r>
      <w:r w:rsidR="008B6BB5">
        <w:rPr>
          <w:b/>
        </w:rPr>
        <w:t xml:space="preserve"> </w:t>
      </w:r>
      <w:r w:rsidR="008B6BB5" w:rsidRPr="008B6BB5">
        <w:t xml:space="preserve">We have all our committees in place with </w:t>
      </w:r>
      <w:r w:rsidR="008B6BB5">
        <w:t xml:space="preserve">updates policy manuals for all committees. We have </w:t>
      </w:r>
      <w:r w:rsidR="008B6BB5" w:rsidRPr="008B6BB5">
        <w:t xml:space="preserve">one policy member overseeing the committees. </w:t>
      </w:r>
      <w:r w:rsidR="008B6BB5">
        <w:t xml:space="preserve">The policy </w:t>
      </w:r>
      <w:r w:rsidR="00A071D7">
        <w:t>committee held</w:t>
      </w:r>
      <w:r w:rsidR="008B6BB5">
        <w:t xml:space="preserve"> 2 conference calls and now holding monthly conference calls the first Wednesday of each month. I have sent out updates to all committees giving them information and tasks to work on. I have asked for a budget from all committees so we can move on them at Vision 2013. The Fellows coordinator has held conference calls with our fellows and they are now taking on new responsibilities with our Awards Committee.</w:t>
      </w:r>
    </w:p>
    <w:p w:rsidR="00A071D7" w:rsidRDefault="00A071D7" w:rsidP="00A071D7">
      <w:pPr>
        <w:pStyle w:val="ListParagraph"/>
        <w:ind w:left="360"/>
      </w:pPr>
    </w:p>
    <w:p w:rsidR="008B6BB5" w:rsidRDefault="008B6BB5" w:rsidP="008B6BB5">
      <w:pPr>
        <w:pStyle w:val="ListParagraph"/>
        <w:ind w:left="0"/>
      </w:pPr>
      <w:r>
        <w:rPr>
          <w:b/>
        </w:rPr>
        <w:t xml:space="preserve">      </w:t>
      </w:r>
      <w:r w:rsidRPr="00A071D7">
        <w:t xml:space="preserve">We are working on </w:t>
      </w:r>
      <w:r w:rsidR="00A071D7">
        <w:t xml:space="preserve">the region V conference for April and have registration fliers ready to go to print. We are also working on the leadership strands for this conference. </w:t>
      </w:r>
    </w:p>
    <w:p w:rsidR="00A071D7" w:rsidRDefault="00A071D7" w:rsidP="008B6BB5">
      <w:pPr>
        <w:pStyle w:val="ListParagraph"/>
        <w:ind w:left="0"/>
      </w:pPr>
    </w:p>
    <w:p w:rsidR="00BD3CC4" w:rsidRPr="00A071D7" w:rsidRDefault="00A071D7" w:rsidP="008B6BB5">
      <w:pPr>
        <w:pStyle w:val="ListParagraph"/>
        <w:ind w:left="0"/>
      </w:pPr>
      <w:r>
        <w:t xml:space="preserve">     The regional pin design contest will be going out to our state members later this month and we will be excepting applications for our new Fellows. We will be voting at Vision 2013 on a region V Hall of fame Award for outstanding leadership and dedication to region V. we hope to have the application ready to be approved at the Policy Committee meeting at Vision 2013. </w:t>
      </w:r>
    </w:p>
    <w:p w:rsidR="00C275E1" w:rsidRDefault="00C275E1" w:rsidP="00C275E1">
      <w:pPr>
        <w:rPr>
          <w:rFonts w:ascii="Palatino Linotype" w:hAnsi="Palatino Linotype"/>
          <w:sz w:val="22"/>
          <w:szCs w:val="22"/>
        </w:rPr>
      </w:pPr>
    </w:p>
    <w:p w:rsidR="00CE2571" w:rsidRDefault="00F11B65" w:rsidP="00C275E1">
      <w:pPr>
        <w:numPr>
          <w:ilvl w:val="0"/>
          <w:numId w:val="2"/>
        </w:numPr>
        <w:ind w:left="360"/>
        <w:rPr>
          <w:rFonts w:ascii="Palatino Linotype" w:hAnsi="Palatino Linotype"/>
          <w:sz w:val="22"/>
          <w:szCs w:val="22"/>
        </w:rPr>
      </w:pPr>
      <w:r>
        <w:rPr>
          <w:rFonts w:ascii="Palatino Linotype" w:hAnsi="Palatino Linotype"/>
          <w:sz w:val="22"/>
          <w:szCs w:val="22"/>
        </w:rPr>
        <w:t>Division/Region Accomplishments in the area of Membership:</w:t>
      </w:r>
      <w:r w:rsidR="00A071D7">
        <w:rPr>
          <w:rFonts w:ascii="Palatino Linotype" w:hAnsi="Palatino Linotype"/>
          <w:sz w:val="22"/>
          <w:szCs w:val="22"/>
        </w:rPr>
        <w:t xml:space="preserve"> The region V Marketing and Membership Committee has been receiving the lapsed memberships from ACTE National and our working with states to locate these members. They are also working on a membership drive.</w:t>
      </w:r>
    </w:p>
    <w:p w:rsidR="00F11B65" w:rsidRDefault="00F11B65" w:rsidP="00C275E1">
      <w:pPr>
        <w:ind w:left="360"/>
        <w:rPr>
          <w:rFonts w:ascii="Palatino Linotype" w:hAnsi="Palatino Linotype"/>
          <w:sz w:val="22"/>
          <w:szCs w:val="22"/>
        </w:rPr>
      </w:pPr>
    </w:p>
    <w:p w:rsidR="00F11B65" w:rsidRPr="00017965" w:rsidRDefault="00F11B65" w:rsidP="00C275E1">
      <w:pPr>
        <w:ind w:left="360"/>
        <w:rPr>
          <w:rFonts w:ascii="Palatino Linotype" w:hAnsi="Palatino Linotype"/>
          <w:sz w:val="22"/>
          <w:szCs w:val="22"/>
        </w:rPr>
      </w:pPr>
    </w:p>
    <w:p w:rsidR="00CE2571" w:rsidRPr="00BD3CC4" w:rsidRDefault="00CE2571" w:rsidP="00C275E1">
      <w:pPr>
        <w:pStyle w:val="ListParagraph"/>
        <w:numPr>
          <w:ilvl w:val="0"/>
          <w:numId w:val="2"/>
        </w:numPr>
        <w:ind w:left="360"/>
      </w:pPr>
      <w:r>
        <w:rPr>
          <w:b/>
        </w:rPr>
        <w:t xml:space="preserve">Individual </w:t>
      </w:r>
      <w:r w:rsidR="00F44152">
        <w:rPr>
          <w:b/>
        </w:rPr>
        <w:t xml:space="preserve">VP </w:t>
      </w:r>
      <w:r>
        <w:rPr>
          <w:b/>
        </w:rPr>
        <w:t xml:space="preserve">activities to support Division/Region and Board </w:t>
      </w:r>
      <w:r w:rsidR="00BD3CC4">
        <w:rPr>
          <w:b/>
        </w:rPr>
        <w:t xml:space="preserve">goals:  </w:t>
      </w:r>
      <w:r w:rsidR="00BD3CC4" w:rsidRPr="00BD3CC4">
        <w:t xml:space="preserve">I have been </w:t>
      </w:r>
      <w:r w:rsidR="00BD3CC4">
        <w:t xml:space="preserve">working with the State leaders to increase the attendance for Vision 2013. I have been pushing states to sign up for tables at the Awards Banquet as well </w:t>
      </w:r>
      <w:proofErr w:type="gramStart"/>
      <w:r w:rsidR="00BD3CC4">
        <w:t>a</w:t>
      </w:r>
      <w:proofErr w:type="gramEnd"/>
      <w:r w:rsidR="00BD3CC4">
        <w:t xml:space="preserve"> other functions at Vision.  I’m trying to get sponsors for our Regional Award winners and to try to get a few of our regional conference session s online. </w:t>
      </w:r>
    </w:p>
    <w:p w:rsidR="00CE2571" w:rsidRPr="00017965" w:rsidRDefault="00CE2571" w:rsidP="00C275E1">
      <w:pPr>
        <w:ind w:left="360" w:hanging="360"/>
        <w:rPr>
          <w:rFonts w:ascii="Palatino Linotype" w:hAnsi="Palatino Linotype"/>
          <w:b/>
          <w:sz w:val="22"/>
          <w:szCs w:val="22"/>
        </w:rPr>
      </w:pPr>
    </w:p>
    <w:p w:rsidR="00CE2571" w:rsidRDefault="00CE2571" w:rsidP="00C275E1">
      <w:pPr>
        <w:pStyle w:val="ListParagraph"/>
        <w:numPr>
          <w:ilvl w:val="0"/>
          <w:numId w:val="2"/>
        </w:numPr>
        <w:ind w:left="360"/>
        <w:rPr>
          <w:b/>
        </w:rPr>
      </w:pPr>
      <w:r w:rsidRPr="00017965">
        <w:rPr>
          <w:b/>
        </w:rPr>
        <w:t>Potential candidates for future Board of Directors Elections:</w:t>
      </w:r>
    </w:p>
    <w:p w:rsidR="007717B5" w:rsidRDefault="007717B5" w:rsidP="00C275E1">
      <w:pPr>
        <w:pStyle w:val="ListParagraph"/>
        <w:ind w:left="360"/>
        <w:rPr>
          <w:b/>
        </w:rPr>
      </w:pPr>
    </w:p>
    <w:p w:rsidR="007717B5" w:rsidRDefault="007717B5" w:rsidP="00C275E1">
      <w:pPr>
        <w:pStyle w:val="ListParagraph"/>
        <w:numPr>
          <w:ilvl w:val="1"/>
          <w:numId w:val="2"/>
        </w:numPr>
        <w:ind w:left="1080"/>
        <w:rPr>
          <w:b/>
        </w:rPr>
      </w:pPr>
      <w:r>
        <w:rPr>
          <w:b/>
        </w:rPr>
        <w:t>Region/Division Vice President potential candidates contacted:</w:t>
      </w:r>
    </w:p>
    <w:p w:rsidR="007717B5" w:rsidRPr="00017965" w:rsidRDefault="007717B5" w:rsidP="00C275E1">
      <w:pPr>
        <w:pStyle w:val="ListParagraph"/>
        <w:numPr>
          <w:ilvl w:val="1"/>
          <w:numId w:val="2"/>
        </w:numPr>
        <w:ind w:left="1080"/>
        <w:rPr>
          <w:b/>
        </w:rPr>
      </w:pPr>
      <w:r>
        <w:rPr>
          <w:b/>
        </w:rPr>
        <w:t>ACTE President/Elect suggestions:</w:t>
      </w:r>
    </w:p>
    <w:p w:rsidR="00CE2571" w:rsidRPr="00017965" w:rsidRDefault="00CE2571" w:rsidP="00C275E1">
      <w:pPr>
        <w:ind w:left="360" w:hanging="360"/>
        <w:rPr>
          <w:rFonts w:ascii="Palatino Linotype" w:hAnsi="Palatino Linotype"/>
          <w:sz w:val="22"/>
          <w:szCs w:val="22"/>
        </w:rPr>
      </w:pPr>
    </w:p>
    <w:p w:rsidR="00CE2571" w:rsidRPr="00017965" w:rsidRDefault="00CE2571" w:rsidP="00C275E1">
      <w:pPr>
        <w:pStyle w:val="ACTEBodyText"/>
        <w:numPr>
          <w:ilvl w:val="0"/>
          <w:numId w:val="2"/>
        </w:numPr>
        <w:ind w:left="360"/>
      </w:pPr>
      <w:bookmarkStart w:id="2" w:name="_Toc261525642"/>
      <w:r>
        <w:t xml:space="preserve">Division/region </w:t>
      </w:r>
      <w:r w:rsidRPr="00017965">
        <w:t>Concerns for CTE/ACTE Board Report</w:t>
      </w:r>
      <w:bookmarkEnd w:id="2"/>
      <w:r w:rsidRPr="00017965">
        <w:t>:</w:t>
      </w:r>
    </w:p>
    <w:p w:rsidR="00CE2571" w:rsidRPr="00AB0D0E" w:rsidRDefault="00CE2571" w:rsidP="00C275E1">
      <w:pPr>
        <w:ind w:left="360"/>
        <w:rPr>
          <w:rFonts w:ascii="Palatino Linotype" w:hAnsi="Palatino Linotype"/>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9"/>
        <w:gridCol w:w="3621"/>
        <w:gridCol w:w="2966"/>
      </w:tblGrid>
      <w:tr w:rsidR="00CE2571" w:rsidRPr="007006FE" w:rsidTr="00EF4AFC">
        <w:trPr>
          <w:trHeight w:val="702"/>
        </w:trPr>
        <w:tc>
          <w:tcPr>
            <w:tcW w:w="2989" w:type="dxa"/>
          </w:tcPr>
          <w:p w:rsidR="00CE2571" w:rsidRPr="00AB70DF" w:rsidRDefault="00CE2571" w:rsidP="00C275E1">
            <w:pPr>
              <w:ind w:left="360"/>
              <w:jc w:val="center"/>
              <w:rPr>
                <w:rFonts w:ascii="Palatino Linotype" w:hAnsi="Palatino Linotype"/>
                <w:b/>
                <w:bCs/>
                <w:sz w:val="22"/>
                <w:szCs w:val="22"/>
              </w:rPr>
            </w:pPr>
            <w:r w:rsidRPr="00AB70DF">
              <w:rPr>
                <w:rFonts w:ascii="Palatino Linotype" w:hAnsi="Palatino Linotype"/>
                <w:b/>
                <w:bCs/>
                <w:sz w:val="22"/>
                <w:szCs w:val="22"/>
              </w:rPr>
              <w:lastRenderedPageBreak/>
              <w:t>What are your concerns for CTE?</w:t>
            </w:r>
          </w:p>
        </w:tc>
        <w:tc>
          <w:tcPr>
            <w:tcW w:w="3621" w:type="dxa"/>
          </w:tcPr>
          <w:p w:rsidR="00CE2571" w:rsidRPr="00AB70DF" w:rsidRDefault="00CE2571" w:rsidP="00C275E1">
            <w:pPr>
              <w:ind w:left="360"/>
              <w:jc w:val="center"/>
              <w:rPr>
                <w:rFonts w:ascii="Palatino Linotype" w:hAnsi="Palatino Linotype"/>
                <w:b/>
                <w:bCs/>
                <w:sz w:val="22"/>
                <w:szCs w:val="22"/>
              </w:rPr>
            </w:pPr>
            <w:r w:rsidRPr="00AB70DF">
              <w:rPr>
                <w:rFonts w:ascii="Palatino Linotype" w:hAnsi="Palatino Linotype"/>
                <w:b/>
                <w:bCs/>
                <w:sz w:val="22"/>
                <w:szCs w:val="22"/>
              </w:rPr>
              <w:t>What are the implications for ACTE?</w:t>
            </w:r>
          </w:p>
        </w:tc>
        <w:tc>
          <w:tcPr>
            <w:tcW w:w="2966" w:type="dxa"/>
          </w:tcPr>
          <w:p w:rsidR="00CE2571" w:rsidRPr="00AB70DF" w:rsidRDefault="00CE2571" w:rsidP="00C275E1">
            <w:pPr>
              <w:ind w:left="360"/>
              <w:jc w:val="center"/>
              <w:rPr>
                <w:rFonts w:ascii="Palatino Linotype" w:hAnsi="Palatino Linotype"/>
                <w:b/>
                <w:bCs/>
                <w:sz w:val="22"/>
                <w:szCs w:val="22"/>
              </w:rPr>
            </w:pPr>
            <w:r w:rsidRPr="00AB70DF">
              <w:rPr>
                <w:rFonts w:ascii="Palatino Linotype" w:hAnsi="Palatino Linotype"/>
                <w:b/>
                <w:bCs/>
                <w:sz w:val="22"/>
                <w:szCs w:val="22"/>
              </w:rPr>
              <w:t>What should the Board do to address this issue?</w:t>
            </w:r>
          </w:p>
        </w:tc>
      </w:tr>
      <w:tr w:rsidR="00CE2571" w:rsidRPr="007006FE" w:rsidTr="00EF4AFC">
        <w:trPr>
          <w:trHeight w:val="255"/>
        </w:trPr>
        <w:tc>
          <w:tcPr>
            <w:tcW w:w="2989" w:type="dxa"/>
          </w:tcPr>
          <w:p w:rsidR="00CE2571" w:rsidRPr="00AB70DF" w:rsidRDefault="00423EE0" w:rsidP="00C275E1">
            <w:pPr>
              <w:ind w:left="360"/>
              <w:rPr>
                <w:rFonts w:ascii="Palatino Linotype" w:hAnsi="Palatino Linotype"/>
                <w:b/>
                <w:bCs/>
                <w:i/>
                <w:sz w:val="22"/>
                <w:szCs w:val="22"/>
              </w:rPr>
            </w:pPr>
            <w:r>
              <w:rPr>
                <w:rFonts w:ascii="Palatino Linotype" w:hAnsi="Palatino Linotype"/>
                <w:b/>
                <w:bCs/>
                <w:i/>
                <w:sz w:val="22"/>
                <w:szCs w:val="22"/>
              </w:rPr>
              <w:t>How we fit to education as a whole</w:t>
            </w:r>
          </w:p>
        </w:tc>
        <w:tc>
          <w:tcPr>
            <w:tcW w:w="3621" w:type="dxa"/>
          </w:tcPr>
          <w:p w:rsidR="00CE2571" w:rsidRPr="00AB70DF" w:rsidRDefault="00423EE0" w:rsidP="00C275E1">
            <w:pPr>
              <w:ind w:left="360"/>
              <w:rPr>
                <w:rFonts w:ascii="Palatino Linotype" w:hAnsi="Palatino Linotype"/>
                <w:i/>
                <w:sz w:val="22"/>
                <w:szCs w:val="22"/>
              </w:rPr>
            </w:pPr>
            <w:r>
              <w:rPr>
                <w:rFonts w:ascii="Palatino Linotype" w:hAnsi="Palatino Linotype"/>
                <w:i/>
                <w:sz w:val="22"/>
                <w:szCs w:val="22"/>
              </w:rPr>
              <w:t>Being part of the solution to help prevent dropouts and education as a whole.</w:t>
            </w:r>
          </w:p>
        </w:tc>
        <w:tc>
          <w:tcPr>
            <w:tcW w:w="2966" w:type="dxa"/>
          </w:tcPr>
          <w:p w:rsidR="00CE2571" w:rsidRPr="00AB70DF" w:rsidRDefault="00423EE0" w:rsidP="00C275E1">
            <w:pPr>
              <w:ind w:left="360"/>
              <w:rPr>
                <w:rFonts w:ascii="Palatino Linotype" w:hAnsi="Palatino Linotype"/>
                <w:i/>
                <w:sz w:val="22"/>
                <w:szCs w:val="22"/>
              </w:rPr>
            </w:pPr>
            <w:r>
              <w:rPr>
                <w:rFonts w:ascii="Palatino Linotype" w:hAnsi="Palatino Linotype"/>
                <w:i/>
                <w:sz w:val="22"/>
                <w:szCs w:val="22"/>
              </w:rPr>
              <w:t>I believe we need industry partnership to help promote CTE and how they need us.</w:t>
            </w:r>
          </w:p>
        </w:tc>
      </w:tr>
      <w:tr w:rsidR="00CE2571" w:rsidRPr="007006FE" w:rsidTr="00EF4AFC">
        <w:trPr>
          <w:trHeight w:val="270"/>
        </w:trPr>
        <w:tc>
          <w:tcPr>
            <w:tcW w:w="2989" w:type="dxa"/>
          </w:tcPr>
          <w:p w:rsidR="00CE2571" w:rsidRPr="00AB70DF" w:rsidRDefault="00CE2571" w:rsidP="00C275E1">
            <w:pPr>
              <w:ind w:left="360"/>
              <w:rPr>
                <w:rFonts w:ascii="Palatino Linotype" w:hAnsi="Palatino Linotype"/>
                <w:b/>
                <w:bCs/>
                <w:i/>
                <w:sz w:val="22"/>
                <w:szCs w:val="22"/>
              </w:rPr>
            </w:pPr>
          </w:p>
        </w:tc>
        <w:tc>
          <w:tcPr>
            <w:tcW w:w="3621" w:type="dxa"/>
          </w:tcPr>
          <w:p w:rsidR="00CE2571" w:rsidRPr="00AB70DF" w:rsidRDefault="00CE2571" w:rsidP="00C275E1">
            <w:pPr>
              <w:ind w:left="360"/>
              <w:rPr>
                <w:rFonts w:ascii="Palatino Linotype" w:hAnsi="Palatino Linotype"/>
                <w:i/>
                <w:sz w:val="22"/>
                <w:szCs w:val="22"/>
              </w:rPr>
            </w:pPr>
          </w:p>
        </w:tc>
        <w:tc>
          <w:tcPr>
            <w:tcW w:w="2966" w:type="dxa"/>
          </w:tcPr>
          <w:p w:rsidR="00CE2571" w:rsidRPr="00AB70DF" w:rsidRDefault="00CE2571" w:rsidP="00C275E1">
            <w:pPr>
              <w:ind w:left="360"/>
              <w:rPr>
                <w:rFonts w:ascii="Palatino Linotype" w:hAnsi="Palatino Linotype"/>
                <w:i/>
                <w:sz w:val="22"/>
                <w:szCs w:val="22"/>
              </w:rPr>
            </w:pPr>
          </w:p>
        </w:tc>
      </w:tr>
      <w:tr w:rsidR="00CE2571" w:rsidRPr="007006FE" w:rsidTr="00EF4AFC">
        <w:trPr>
          <w:trHeight w:val="270"/>
        </w:trPr>
        <w:tc>
          <w:tcPr>
            <w:tcW w:w="2989" w:type="dxa"/>
          </w:tcPr>
          <w:p w:rsidR="00CE2571" w:rsidRPr="00AB70DF" w:rsidRDefault="00CE2571" w:rsidP="00C275E1">
            <w:pPr>
              <w:ind w:left="360"/>
              <w:rPr>
                <w:rFonts w:ascii="Palatino Linotype" w:hAnsi="Palatino Linotype"/>
                <w:b/>
                <w:bCs/>
                <w:i/>
                <w:sz w:val="22"/>
                <w:szCs w:val="22"/>
              </w:rPr>
            </w:pPr>
          </w:p>
        </w:tc>
        <w:tc>
          <w:tcPr>
            <w:tcW w:w="3621" w:type="dxa"/>
          </w:tcPr>
          <w:p w:rsidR="00CE2571" w:rsidRPr="00AB70DF" w:rsidRDefault="00CE2571" w:rsidP="00C275E1">
            <w:pPr>
              <w:ind w:left="360"/>
              <w:rPr>
                <w:rFonts w:ascii="Palatino Linotype" w:hAnsi="Palatino Linotype"/>
                <w:i/>
                <w:sz w:val="22"/>
                <w:szCs w:val="22"/>
              </w:rPr>
            </w:pPr>
          </w:p>
        </w:tc>
        <w:tc>
          <w:tcPr>
            <w:tcW w:w="2966" w:type="dxa"/>
          </w:tcPr>
          <w:p w:rsidR="00CE2571" w:rsidRPr="00AB70DF" w:rsidRDefault="00CE2571" w:rsidP="00C275E1">
            <w:pPr>
              <w:ind w:left="360"/>
              <w:rPr>
                <w:rFonts w:ascii="Palatino Linotype" w:hAnsi="Palatino Linotype"/>
                <w:i/>
                <w:sz w:val="22"/>
                <w:szCs w:val="22"/>
              </w:rPr>
            </w:pPr>
          </w:p>
        </w:tc>
      </w:tr>
    </w:tbl>
    <w:p w:rsidR="00CE2571" w:rsidRPr="00AB0D0E" w:rsidRDefault="00CE2571" w:rsidP="00C275E1">
      <w:pPr>
        <w:ind w:left="360"/>
        <w:rPr>
          <w:rFonts w:ascii="Palatino Linotype" w:hAnsi="Palatino Linotype"/>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5"/>
        <w:gridCol w:w="3626"/>
        <w:gridCol w:w="2965"/>
      </w:tblGrid>
      <w:tr w:rsidR="00CE2571" w:rsidRPr="007006FE" w:rsidTr="00AB70DF">
        <w:trPr>
          <w:trHeight w:val="729"/>
        </w:trPr>
        <w:tc>
          <w:tcPr>
            <w:tcW w:w="2985" w:type="dxa"/>
          </w:tcPr>
          <w:p w:rsidR="00CE2571" w:rsidRPr="00AB70DF" w:rsidRDefault="00CE2571" w:rsidP="00C275E1">
            <w:pPr>
              <w:ind w:left="360"/>
              <w:jc w:val="center"/>
              <w:rPr>
                <w:rFonts w:ascii="Palatino Linotype" w:hAnsi="Palatino Linotype"/>
                <w:b/>
                <w:bCs/>
                <w:sz w:val="22"/>
                <w:szCs w:val="22"/>
              </w:rPr>
            </w:pPr>
            <w:r w:rsidRPr="00AB70DF">
              <w:rPr>
                <w:rFonts w:ascii="Palatino Linotype" w:hAnsi="Palatino Linotype"/>
                <w:b/>
                <w:bCs/>
                <w:sz w:val="22"/>
                <w:szCs w:val="22"/>
              </w:rPr>
              <w:t>What are your concerns for ACTE?</w:t>
            </w:r>
          </w:p>
        </w:tc>
        <w:tc>
          <w:tcPr>
            <w:tcW w:w="3626" w:type="dxa"/>
          </w:tcPr>
          <w:p w:rsidR="00CE2571" w:rsidRPr="00AB70DF" w:rsidRDefault="00CE2571" w:rsidP="00C275E1">
            <w:pPr>
              <w:ind w:left="360"/>
              <w:jc w:val="center"/>
              <w:rPr>
                <w:rFonts w:ascii="Palatino Linotype" w:hAnsi="Palatino Linotype"/>
                <w:b/>
                <w:bCs/>
                <w:sz w:val="22"/>
                <w:szCs w:val="22"/>
              </w:rPr>
            </w:pPr>
            <w:r w:rsidRPr="00AB70DF">
              <w:rPr>
                <w:rFonts w:ascii="Palatino Linotype" w:hAnsi="Palatino Linotype"/>
                <w:b/>
                <w:bCs/>
                <w:sz w:val="22"/>
                <w:szCs w:val="22"/>
              </w:rPr>
              <w:t>What are the implications for ACTE?</w:t>
            </w:r>
          </w:p>
        </w:tc>
        <w:tc>
          <w:tcPr>
            <w:tcW w:w="2965" w:type="dxa"/>
          </w:tcPr>
          <w:p w:rsidR="00CE2571" w:rsidRPr="00AB70DF" w:rsidRDefault="00CE2571" w:rsidP="00C275E1">
            <w:pPr>
              <w:ind w:left="360"/>
              <w:jc w:val="center"/>
              <w:rPr>
                <w:rFonts w:ascii="Palatino Linotype" w:hAnsi="Palatino Linotype"/>
                <w:b/>
                <w:bCs/>
                <w:sz w:val="22"/>
                <w:szCs w:val="22"/>
              </w:rPr>
            </w:pPr>
            <w:r w:rsidRPr="00AB70DF">
              <w:rPr>
                <w:rFonts w:ascii="Palatino Linotype" w:hAnsi="Palatino Linotype"/>
                <w:b/>
                <w:bCs/>
                <w:sz w:val="22"/>
                <w:szCs w:val="22"/>
              </w:rPr>
              <w:t>What should the Board do to address this issue?</w:t>
            </w:r>
          </w:p>
        </w:tc>
      </w:tr>
      <w:tr w:rsidR="00CE2571" w:rsidRPr="007006FE" w:rsidTr="00AB70DF">
        <w:trPr>
          <w:trHeight w:val="255"/>
        </w:trPr>
        <w:tc>
          <w:tcPr>
            <w:tcW w:w="2985" w:type="dxa"/>
          </w:tcPr>
          <w:p w:rsidR="00CE2571" w:rsidRPr="00AB70DF" w:rsidRDefault="00B5563A" w:rsidP="00C275E1">
            <w:pPr>
              <w:ind w:left="360"/>
              <w:rPr>
                <w:rFonts w:ascii="Palatino Linotype" w:hAnsi="Palatino Linotype"/>
                <w:b/>
                <w:bCs/>
                <w:i/>
                <w:sz w:val="22"/>
                <w:szCs w:val="22"/>
              </w:rPr>
            </w:pPr>
            <w:r>
              <w:rPr>
                <w:rFonts w:ascii="Palatino Linotype" w:hAnsi="Palatino Linotype"/>
                <w:b/>
                <w:bCs/>
                <w:i/>
                <w:sz w:val="22"/>
                <w:szCs w:val="22"/>
              </w:rPr>
              <w:t>Conference attendance</w:t>
            </w:r>
          </w:p>
        </w:tc>
        <w:tc>
          <w:tcPr>
            <w:tcW w:w="3626" w:type="dxa"/>
          </w:tcPr>
          <w:p w:rsidR="00CE2571" w:rsidRPr="00AB70DF" w:rsidRDefault="00B5563A" w:rsidP="00C275E1">
            <w:pPr>
              <w:ind w:left="360"/>
              <w:rPr>
                <w:rFonts w:ascii="Palatino Linotype" w:hAnsi="Palatino Linotype"/>
                <w:i/>
                <w:sz w:val="22"/>
                <w:szCs w:val="22"/>
              </w:rPr>
            </w:pPr>
            <w:r>
              <w:rPr>
                <w:rFonts w:ascii="Palatino Linotype" w:hAnsi="Palatino Linotype"/>
                <w:i/>
                <w:sz w:val="22"/>
                <w:szCs w:val="22"/>
              </w:rPr>
              <w:t>Loss of revenue</w:t>
            </w:r>
          </w:p>
        </w:tc>
        <w:tc>
          <w:tcPr>
            <w:tcW w:w="2965" w:type="dxa"/>
          </w:tcPr>
          <w:p w:rsidR="00CE2571" w:rsidRPr="00AB70DF" w:rsidRDefault="00B5563A" w:rsidP="00C275E1">
            <w:pPr>
              <w:ind w:left="360"/>
              <w:rPr>
                <w:rFonts w:ascii="Palatino Linotype" w:hAnsi="Palatino Linotype"/>
                <w:i/>
                <w:sz w:val="22"/>
                <w:szCs w:val="22"/>
              </w:rPr>
            </w:pPr>
            <w:r>
              <w:rPr>
                <w:rFonts w:ascii="Palatino Linotype" w:hAnsi="Palatino Linotype"/>
                <w:i/>
                <w:sz w:val="22"/>
                <w:szCs w:val="22"/>
              </w:rPr>
              <w:t>Look at more industry partners and getting session online</w:t>
            </w:r>
            <w:r w:rsidR="00423EE0">
              <w:rPr>
                <w:rFonts w:ascii="Palatino Linotype" w:hAnsi="Palatino Linotype"/>
                <w:i/>
                <w:sz w:val="22"/>
                <w:szCs w:val="22"/>
              </w:rPr>
              <w:t xml:space="preserve"> to make up for non attendees</w:t>
            </w:r>
          </w:p>
        </w:tc>
      </w:tr>
      <w:tr w:rsidR="00CE2571" w:rsidRPr="007006FE" w:rsidTr="00AB70DF">
        <w:trPr>
          <w:trHeight w:val="270"/>
        </w:trPr>
        <w:tc>
          <w:tcPr>
            <w:tcW w:w="2985" w:type="dxa"/>
          </w:tcPr>
          <w:p w:rsidR="00CE2571" w:rsidRPr="00AB70DF" w:rsidRDefault="00CE2571" w:rsidP="00C275E1">
            <w:pPr>
              <w:ind w:left="360"/>
              <w:rPr>
                <w:rFonts w:ascii="Palatino Linotype" w:hAnsi="Palatino Linotype"/>
                <w:b/>
                <w:bCs/>
                <w:i/>
                <w:sz w:val="22"/>
                <w:szCs w:val="22"/>
              </w:rPr>
            </w:pPr>
          </w:p>
        </w:tc>
        <w:tc>
          <w:tcPr>
            <w:tcW w:w="3626" w:type="dxa"/>
          </w:tcPr>
          <w:p w:rsidR="00CE2571" w:rsidRPr="00AB70DF" w:rsidRDefault="00CE2571" w:rsidP="00C275E1">
            <w:pPr>
              <w:ind w:left="360"/>
              <w:rPr>
                <w:rFonts w:ascii="Palatino Linotype" w:hAnsi="Palatino Linotype"/>
                <w:i/>
                <w:sz w:val="22"/>
                <w:szCs w:val="22"/>
              </w:rPr>
            </w:pPr>
          </w:p>
        </w:tc>
        <w:tc>
          <w:tcPr>
            <w:tcW w:w="2965" w:type="dxa"/>
          </w:tcPr>
          <w:p w:rsidR="00CE2571" w:rsidRPr="00AB70DF" w:rsidRDefault="00CE2571" w:rsidP="00C275E1">
            <w:pPr>
              <w:ind w:left="360"/>
              <w:rPr>
                <w:rFonts w:ascii="Palatino Linotype" w:hAnsi="Palatino Linotype"/>
                <w:i/>
                <w:sz w:val="22"/>
                <w:szCs w:val="22"/>
              </w:rPr>
            </w:pPr>
          </w:p>
        </w:tc>
      </w:tr>
      <w:tr w:rsidR="00CE2571" w:rsidRPr="007006FE" w:rsidTr="00AB70DF">
        <w:trPr>
          <w:trHeight w:val="270"/>
        </w:trPr>
        <w:tc>
          <w:tcPr>
            <w:tcW w:w="2985" w:type="dxa"/>
          </w:tcPr>
          <w:p w:rsidR="00CE2571" w:rsidRPr="00AB70DF" w:rsidRDefault="00CE2571" w:rsidP="00C275E1">
            <w:pPr>
              <w:ind w:left="360"/>
              <w:rPr>
                <w:rFonts w:ascii="Palatino Linotype" w:hAnsi="Palatino Linotype"/>
                <w:b/>
                <w:bCs/>
                <w:i/>
                <w:sz w:val="22"/>
                <w:szCs w:val="22"/>
              </w:rPr>
            </w:pPr>
          </w:p>
        </w:tc>
        <w:tc>
          <w:tcPr>
            <w:tcW w:w="3626" w:type="dxa"/>
          </w:tcPr>
          <w:p w:rsidR="00CE2571" w:rsidRPr="00AB70DF" w:rsidRDefault="00CE2571" w:rsidP="00C275E1">
            <w:pPr>
              <w:ind w:left="360"/>
              <w:rPr>
                <w:rFonts w:ascii="Palatino Linotype" w:hAnsi="Palatino Linotype"/>
                <w:i/>
                <w:sz w:val="22"/>
                <w:szCs w:val="22"/>
              </w:rPr>
            </w:pPr>
          </w:p>
        </w:tc>
        <w:tc>
          <w:tcPr>
            <w:tcW w:w="2965" w:type="dxa"/>
          </w:tcPr>
          <w:p w:rsidR="00CE2571" w:rsidRPr="00AB70DF" w:rsidRDefault="00CE2571" w:rsidP="00C275E1">
            <w:pPr>
              <w:ind w:left="360"/>
              <w:rPr>
                <w:rFonts w:ascii="Palatino Linotype" w:hAnsi="Palatino Linotype"/>
                <w:i/>
                <w:sz w:val="22"/>
                <w:szCs w:val="22"/>
              </w:rPr>
            </w:pPr>
          </w:p>
        </w:tc>
      </w:tr>
    </w:tbl>
    <w:p w:rsidR="00CE2571" w:rsidRPr="00AB0D0E" w:rsidRDefault="00CE2571" w:rsidP="00C275E1">
      <w:pPr>
        <w:ind w:left="360"/>
        <w:rPr>
          <w:rFonts w:ascii="Palatino Linotype" w:hAnsi="Palatino Linotype"/>
          <w:b/>
          <w:sz w:val="22"/>
          <w:szCs w:val="22"/>
        </w:rPr>
      </w:pPr>
    </w:p>
    <w:p w:rsidR="00CE2571" w:rsidRPr="00017965" w:rsidRDefault="00CE2571" w:rsidP="00C275E1">
      <w:pPr>
        <w:pStyle w:val="ListParagraph"/>
        <w:numPr>
          <w:ilvl w:val="0"/>
          <w:numId w:val="2"/>
        </w:numPr>
        <w:ind w:left="360"/>
        <w:rPr>
          <w:b/>
        </w:rPr>
      </w:pPr>
      <w:r w:rsidRPr="00017965">
        <w:rPr>
          <w:b/>
        </w:rPr>
        <w:t>Items To Be Placed on Board Agenda for Discussion</w:t>
      </w:r>
      <w:r w:rsidR="00423EE0">
        <w:rPr>
          <w:b/>
        </w:rPr>
        <w:t xml:space="preserve"> </w:t>
      </w:r>
      <w:r w:rsidR="00423EE0" w:rsidRPr="00423EE0">
        <w:t>The wildest hair form years past</w:t>
      </w:r>
      <w:r w:rsidR="00423EE0">
        <w:t xml:space="preserve">, all board members send in one nice hairdo photo from their younger years. Luke , Steve and I already have one ready. </w:t>
      </w:r>
    </w:p>
    <w:p w:rsidR="00CE2571" w:rsidRPr="00AB0D0E" w:rsidRDefault="00CE2571" w:rsidP="00017965">
      <w:pPr>
        <w:rPr>
          <w:rFonts w:ascii="Palatino Linotype" w:hAnsi="Palatino Linotype"/>
          <w:i/>
          <w:sz w:val="22"/>
          <w:szCs w:val="22"/>
        </w:rPr>
      </w:pPr>
      <w:r w:rsidRPr="00AB0D0E">
        <w:rPr>
          <w:rFonts w:ascii="Palatino Linotype" w:hAnsi="Palatino Linotype"/>
          <w:i/>
          <w:sz w:val="22"/>
          <w:szCs w:val="22"/>
        </w:rPr>
        <w:t>(Only include items that require Board discussion or action. These will be placed on the Board meeting agenda.)</w:t>
      </w:r>
    </w:p>
    <w:p w:rsidR="00CE2571" w:rsidRDefault="00CE2571" w:rsidP="00A20092"/>
    <w:sectPr w:rsidR="00CE2571" w:rsidSect="00CD2F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497071C"/>
    <w:multiLevelType w:val="hybridMultilevel"/>
    <w:tmpl w:val="F35E15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A20092"/>
    <w:rsid w:val="00017965"/>
    <w:rsid w:val="000243F0"/>
    <w:rsid w:val="00027421"/>
    <w:rsid w:val="00093E65"/>
    <w:rsid w:val="00136284"/>
    <w:rsid w:val="001809E6"/>
    <w:rsid w:val="001E4326"/>
    <w:rsid w:val="00225ABE"/>
    <w:rsid w:val="00274EB3"/>
    <w:rsid w:val="00275486"/>
    <w:rsid w:val="002875F9"/>
    <w:rsid w:val="002D0139"/>
    <w:rsid w:val="00356A6B"/>
    <w:rsid w:val="00423EE0"/>
    <w:rsid w:val="004815CA"/>
    <w:rsid w:val="005947A9"/>
    <w:rsid w:val="005E44E1"/>
    <w:rsid w:val="00651A79"/>
    <w:rsid w:val="006A0A81"/>
    <w:rsid w:val="007006FE"/>
    <w:rsid w:val="00762736"/>
    <w:rsid w:val="007717B5"/>
    <w:rsid w:val="007D6841"/>
    <w:rsid w:val="0087365E"/>
    <w:rsid w:val="008B6BB5"/>
    <w:rsid w:val="00A071D7"/>
    <w:rsid w:val="00A20092"/>
    <w:rsid w:val="00A3071E"/>
    <w:rsid w:val="00AB0D0E"/>
    <w:rsid w:val="00AB70DF"/>
    <w:rsid w:val="00B5563A"/>
    <w:rsid w:val="00B76599"/>
    <w:rsid w:val="00BC525C"/>
    <w:rsid w:val="00BC6C09"/>
    <w:rsid w:val="00BD3CC4"/>
    <w:rsid w:val="00BF496D"/>
    <w:rsid w:val="00C275E1"/>
    <w:rsid w:val="00C551AF"/>
    <w:rsid w:val="00C7060A"/>
    <w:rsid w:val="00CA3F3F"/>
    <w:rsid w:val="00CD2FF8"/>
    <w:rsid w:val="00CE2571"/>
    <w:rsid w:val="00D02895"/>
    <w:rsid w:val="00D47DFD"/>
    <w:rsid w:val="00DB5AE7"/>
    <w:rsid w:val="00EB17B8"/>
    <w:rsid w:val="00EF4AFC"/>
    <w:rsid w:val="00F11B65"/>
    <w:rsid w:val="00F2234C"/>
    <w:rsid w:val="00F31E19"/>
    <w:rsid w:val="00F44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017965"/>
    <w:rPr>
      <w:rFonts w:ascii="Palatino Linotype" w:hAnsi="Palatino Linotype"/>
      <w:b/>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507</Words>
  <Characters>2533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llessels</dc:creator>
  <cp:keywords/>
  <cp:lastModifiedBy>014422</cp:lastModifiedBy>
  <cp:revision>3</cp:revision>
  <cp:lastPrinted>2013-10-11T18:28:00Z</cp:lastPrinted>
  <dcterms:created xsi:type="dcterms:W3CDTF">2013-10-11T18:29:00Z</dcterms:created>
  <dcterms:modified xsi:type="dcterms:W3CDTF">2013-10-11T18:38:00Z</dcterms:modified>
</cp:coreProperties>
</file>