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02F" w:rsidRPr="00D719D6" w:rsidRDefault="00A1502F" w:rsidP="00A1502F">
      <w:pPr>
        <w:pStyle w:val="NoSpacing"/>
        <w:jc w:val="center"/>
        <w:rPr>
          <w:rFonts w:ascii="Palatino Linotype" w:hAnsi="Palatino Linotype"/>
          <w:b/>
          <w:sz w:val="22"/>
          <w:szCs w:val="22"/>
        </w:rPr>
      </w:pPr>
      <w:bookmarkStart w:id="0" w:name="_Toc257802596"/>
      <w:r w:rsidRPr="00D719D6">
        <w:rPr>
          <w:rFonts w:ascii="Palatino Linotype" w:hAnsi="Palatino Linotype"/>
          <w:b/>
          <w:sz w:val="22"/>
          <w:szCs w:val="22"/>
        </w:rPr>
        <w:t>Report to the Board</w:t>
      </w:r>
      <w:bookmarkEnd w:id="0"/>
    </w:p>
    <w:p w:rsidR="00A1502F" w:rsidRPr="00D719D6" w:rsidRDefault="00A1502F" w:rsidP="00A1502F">
      <w:pPr>
        <w:pStyle w:val="NoSpacing"/>
        <w:jc w:val="center"/>
        <w:rPr>
          <w:rFonts w:ascii="Palatino Linotype" w:hAnsi="Palatino Linotype"/>
          <w:b/>
          <w:sz w:val="22"/>
          <w:szCs w:val="22"/>
        </w:rPr>
      </w:pPr>
      <w:r>
        <w:rPr>
          <w:rFonts w:ascii="Palatino Linotype" w:hAnsi="Palatino Linotype"/>
          <w:b/>
          <w:sz w:val="22"/>
          <w:szCs w:val="22"/>
        </w:rPr>
        <w:t>REGION</w:t>
      </w:r>
      <w:r w:rsidRPr="00D719D6">
        <w:rPr>
          <w:rFonts w:ascii="Palatino Linotype" w:hAnsi="Palatino Linotype"/>
          <w:b/>
          <w:sz w:val="22"/>
          <w:szCs w:val="22"/>
        </w:rPr>
        <w:t xml:space="preserve"> II</w:t>
      </w:r>
    </w:p>
    <w:p w:rsidR="00A1502F" w:rsidRPr="009C5483" w:rsidRDefault="00A1502F" w:rsidP="00A1502F">
      <w:pPr>
        <w:pStyle w:val="NoSpacing"/>
        <w:rPr>
          <w:rFonts w:ascii="Palatino Linotype" w:hAnsi="Palatino Linotype"/>
          <w:sz w:val="22"/>
          <w:szCs w:val="22"/>
        </w:rPr>
      </w:pPr>
    </w:p>
    <w:p w:rsidR="00A1502F" w:rsidRPr="009C5483" w:rsidRDefault="00A1502F" w:rsidP="00A1502F">
      <w:pPr>
        <w:pStyle w:val="NoSpacing"/>
        <w:rPr>
          <w:rFonts w:ascii="Palatino Linotype" w:hAnsi="Palatino Linotype"/>
          <w:sz w:val="22"/>
          <w:szCs w:val="22"/>
        </w:rPr>
      </w:pPr>
      <w:r w:rsidRPr="00D719D6">
        <w:rPr>
          <w:rFonts w:ascii="Palatino Linotype" w:hAnsi="Palatino Linotype"/>
          <w:b/>
          <w:sz w:val="22"/>
          <w:szCs w:val="22"/>
        </w:rPr>
        <w:t>Submitted By:</w:t>
      </w:r>
      <w:r w:rsidRPr="009C5483">
        <w:rPr>
          <w:rFonts w:ascii="Palatino Linotype" w:hAnsi="Palatino Linotype"/>
          <w:sz w:val="22"/>
          <w:szCs w:val="22"/>
        </w:rPr>
        <w:t xml:space="preserve"> Deborah H. Ford</w:t>
      </w:r>
    </w:p>
    <w:p w:rsidR="00A1502F" w:rsidRPr="009C5483" w:rsidRDefault="00A1502F" w:rsidP="00A1502F">
      <w:pPr>
        <w:pStyle w:val="NoSpacing"/>
        <w:rPr>
          <w:rFonts w:ascii="Palatino Linotype" w:hAnsi="Palatino Linotype"/>
          <w:sz w:val="22"/>
          <w:szCs w:val="22"/>
        </w:rPr>
      </w:pPr>
    </w:p>
    <w:p w:rsidR="00A1502F" w:rsidRPr="009C5483" w:rsidRDefault="00A1502F" w:rsidP="00A1502F">
      <w:pPr>
        <w:pStyle w:val="NoSpacing"/>
        <w:rPr>
          <w:rFonts w:ascii="Palatino Linotype" w:hAnsi="Palatino Linotype"/>
          <w:sz w:val="22"/>
          <w:szCs w:val="22"/>
        </w:rPr>
      </w:pPr>
      <w:r w:rsidRPr="00D719D6">
        <w:rPr>
          <w:rFonts w:ascii="Palatino Linotype" w:hAnsi="Palatino Linotype"/>
          <w:b/>
          <w:sz w:val="22"/>
          <w:szCs w:val="22"/>
        </w:rPr>
        <w:t>Date Submitted:</w:t>
      </w:r>
      <w:r w:rsidRPr="009C5483">
        <w:rPr>
          <w:rFonts w:ascii="Palatino Linotype" w:hAnsi="Palatino Linotype"/>
          <w:sz w:val="22"/>
          <w:szCs w:val="22"/>
        </w:rPr>
        <w:t xml:space="preserve"> June 10, 2013</w:t>
      </w:r>
    </w:p>
    <w:p w:rsidR="00A1502F" w:rsidRPr="009C5483" w:rsidRDefault="00A1502F" w:rsidP="00A1502F">
      <w:pPr>
        <w:pStyle w:val="NoSpacing"/>
        <w:rPr>
          <w:rFonts w:ascii="Palatino Linotype" w:hAnsi="Palatino Linotype"/>
          <w:sz w:val="22"/>
          <w:szCs w:val="22"/>
        </w:rPr>
      </w:pPr>
    </w:p>
    <w:p w:rsidR="00A1502F" w:rsidRPr="00D719D6" w:rsidRDefault="00A1502F" w:rsidP="00A1502F">
      <w:pPr>
        <w:pStyle w:val="NoSpacing"/>
        <w:rPr>
          <w:rFonts w:ascii="Palatino Linotype" w:hAnsi="Palatino Linotype"/>
          <w:b/>
          <w:sz w:val="22"/>
          <w:szCs w:val="22"/>
        </w:rPr>
      </w:pPr>
      <w:r w:rsidRPr="00D719D6">
        <w:rPr>
          <w:rFonts w:ascii="Palatino Linotype" w:hAnsi="Palatino Linotype"/>
          <w:b/>
          <w:sz w:val="22"/>
          <w:szCs w:val="22"/>
        </w:rPr>
        <w:t xml:space="preserve">1.   Division/Region Accomplishments since the last report: </w:t>
      </w:r>
    </w:p>
    <w:p w:rsidR="00A1502F" w:rsidRPr="009C5483" w:rsidRDefault="00A1502F" w:rsidP="00A1502F">
      <w:pPr>
        <w:pStyle w:val="NoSpacing"/>
        <w:rPr>
          <w:rFonts w:ascii="Palatino Linotype" w:hAnsi="Palatino Linotype"/>
          <w:i/>
          <w:sz w:val="22"/>
          <w:szCs w:val="22"/>
        </w:rPr>
      </w:pPr>
    </w:p>
    <w:p w:rsidR="00A1502F" w:rsidRPr="00D719D6" w:rsidRDefault="00A1502F" w:rsidP="00A1502F">
      <w:pPr>
        <w:pStyle w:val="NoSpacing"/>
        <w:ind w:firstLine="720"/>
        <w:rPr>
          <w:rFonts w:ascii="Palatino Linotype" w:eastAsia="Arial Unicode MS" w:hAnsi="Palatino Linotype"/>
          <w:b/>
          <w:color w:val="000000"/>
          <w:sz w:val="22"/>
          <w:szCs w:val="22"/>
          <w:u w:val="single" w:color="000000"/>
        </w:rPr>
      </w:pPr>
      <w:r w:rsidRPr="00D719D6">
        <w:rPr>
          <w:rFonts w:ascii="Palatino Linotype" w:eastAsia="Arial Unicode MS" w:hAnsi="Palatino Linotype"/>
          <w:b/>
          <w:color w:val="000000"/>
          <w:sz w:val="22"/>
          <w:szCs w:val="22"/>
          <w:u w:val="single" w:color="000000"/>
        </w:rPr>
        <w:t>PREFERRED FUTURE</w:t>
      </w:r>
    </w:p>
    <w:p w:rsidR="00A1502F" w:rsidRPr="009C5483" w:rsidRDefault="00A1502F" w:rsidP="00A1502F">
      <w:pPr>
        <w:pStyle w:val="NoSpacing"/>
        <w:rPr>
          <w:rFonts w:ascii="Palatino Linotype" w:eastAsia="Arial Unicode MS" w:hAnsi="Palatino Linotype"/>
          <w:color w:val="000000"/>
          <w:sz w:val="22"/>
          <w:szCs w:val="22"/>
          <w:u w:val="single" w:color="000000"/>
        </w:rPr>
      </w:pPr>
    </w:p>
    <w:p w:rsidR="00A1502F" w:rsidRPr="005340AE" w:rsidRDefault="00A1502F" w:rsidP="00A1502F">
      <w:pPr>
        <w:pStyle w:val="NoSpacing"/>
        <w:rPr>
          <w:rFonts w:ascii="Palatino Linotype" w:hAnsi="Palatino Linotype"/>
          <w:b/>
          <w:i/>
          <w:sz w:val="22"/>
          <w:szCs w:val="22"/>
        </w:rPr>
      </w:pPr>
      <w:r w:rsidRPr="005340AE">
        <w:rPr>
          <w:rFonts w:ascii="Palatino Linotype" w:hAnsi="Palatino Linotype"/>
          <w:b/>
          <w:i/>
          <w:sz w:val="22"/>
          <w:szCs w:val="22"/>
        </w:rPr>
        <w:t>Builds Networks</w:t>
      </w:r>
    </w:p>
    <w:p w:rsidR="00A1502F" w:rsidRPr="009C5483" w:rsidRDefault="00A1502F" w:rsidP="00A1502F">
      <w:pPr>
        <w:pStyle w:val="NoSpacing"/>
        <w:numPr>
          <w:ilvl w:val="0"/>
          <w:numId w:val="5"/>
        </w:numPr>
        <w:rPr>
          <w:rFonts w:ascii="Palatino Linotype" w:hAnsi="Palatino Linotype"/>
          <w:sz w:val="22"/>
          <w:szCs w:val="22"/>
        </w:rPr>
      </w:pPr>
      <w:r w:rsidRPr="009C5483">
        <w:rPr>
          <w:rFonts w:ascii="Palatino Linotype" w:hAnsi="Palatino Linotype"/>
          <w:sz w:val="22"/>
          <w:szCs w:val="22"/>
        </w:rPr>
        <w:t>Met with/ hosted visit of State School Superintendent and local Administrators– spotlighted CTE programs</w:t>
      </w:r>
    </w:p>
    <w:p w:rsidR="00A1502F" w:rsidRPr="009C5483" w:rsidRDefault="00A1502F" w:rsidP="00A1502F">
      <w:pPr>
        <w:pStyle w:val="NoSpacing"/>
        <w:numPr>
          <w:ilvl w:val="0"/>
          <w:numId w:val="5"/>
        </w:numPr>
        <w:rPr>
          <w:rFonts w:ascii="Palatino Linotype" w:hAnsi="Palatino Linotype"/>
          <w:sz w:val="22"/>
          <w:szCs w:val="22"/>
        </w:rPr>
      </w:pPr>
      <w:r w:rsidRPr="009C5483">
        <w:rPr>
          <w:rFonts w:ascii="Palatino Linotype" w:hAnsi="Palatino Linotype"/>
          <w:sz w:val="22"/>
          <w:szCs w:val="22"/>
        </w:rPr>
        <w:t>Met with/hosted State Board of Education representative-spotlighted CTE programs</w:t>
      </w:r>
    </w:p>
    <w:p w:rsidR="00A1502F" w:rsidRPr="009C5483" w:rsidRDefault="00A1502F" w:rsidP="00A1502F">
      <w:pPr>
        <w:pStyle w:val="NoSpacing"/>
        <w:numPr>
          <w:ilvl w:val="0"/>
          <w:numId w:val="5"/>
        </w:numPr>
        <w:rPr>
          <w:rFonts w:ascii="Palatino Linotype" w:hAnsi="Palatino Linotype"/>
          <w:sz w:val="22"/>
          <w:szCs w:val="22"/>
        </w:rPr>
      </w:pPr>
      <w:r w:rsidRPr="009C5483">
        <w:rPr>
          <w:rFonts w:ascii="Palatino Linotype" w:hAnsi="Palatino Linotype"/>
          <w:sz w:val="22"/>
          <w:szCs w:val="22"/>
        </w:rPr>
        <w:t>Met with Chamber of Commerce and Economic Development Authority</w:t>
      </w:r>
    </w:p>
    <w:p w:rsidR="00A1502F" w:rsidRPr="009C5483" w:rsidRDefault="00A1502F" w:rsidP="00A1502F">
      <w:pPr>
        <w:pStyle w:val="NoSpacing"/>
        <w:numPr>
          <w:ilvl w:val="0"/>
          <w:numId w:val="5"/>
        </w:numPr>
        <w:rPr>
          <w:rFonts w:ascii="Palatino Linotype" w:hAnsi="Palatino Linotype"/>
          <w:sz w:val="22"/>
          <w:szCs w:val="22"/>
        </w:rPr>
      </w:pPr>
      <w:r w:rsidRPr="009C5483">
        <w:rPr>
          <w:rFonts w:ascii="Palatino Linotype" w:hAnsi="Palatino Linotype"/>
          <w:sz w:val="22"/>
          <w:szCs w:val="22"/>
        </w:rPr>
        <w:t>Met with area Technical College Board member and administrators</w:t>
      </w:r>
    </w:p>
    <w:p w:rsidR="00A1502F" w:rsidRPr="009C5483" w:rsidRDefault="00A1502F" w:rsidP="00A1502F">
      <w:pPr>
        <w:pStyle w:val="NoSpacing"/>
        <w:numPr>
          <w:ilvl w:val="0"/>
          <w:numId w:val="5"/>
        </w:numPr>
        <w:rPr>
          <w:rFonts w:ascii="Palatino Linotype" w:hAnsi="Palatino Linotype"/>
          <w:sz w:val="22"/>
          <w:szCs w:val="22"/>
        </w:rPr>
      </w:pPr>
      <w:r w:rsidRPr="009C5483">
        <w:rPr>
          <w:rFonts w:ascii="Palatino Linotype" w:hAnsi="Palatino Linotype"/>
          <w:sz w:val="22"/>
          <w:szCs w:val="22"/>
        </w:rPr>
        <w:t>Met with State Representative to discuss the future and to promote CTE.</w:t>
      </w:r>
    </w:p>
    <w:p w:rsidR="00A1502F" w:rsidRPr="009C5483" w:rsidRDefault="00A1502F" w:rsidP="00A1502F">
      <w:pPr>
        <w:pStyle w:val="NoSpacing"/>
        <w:numPr>
          <w:ilvl w:val="0"/>
          <w:numId w:val="5"/>
        </w:numPr>
        <w:rPr>
          <w:rFonts w:ascii="Palatino Linotype" w:hAnsi="Palatino Linotype"/>
          <w:sz w:val="22"/>
          <w:szCs w:val="22"/>
        </w:rPr>
      </w:pPr>
      <w:r w:rsidRPr="009C5483">
        <w:rPr>
          <w:rFonts w:ascii="Palatino Linotype" w:hAnsi="Palatino Linotype"/>
          <w:sz w:val="22"/>
          <w:szCs w:val="22"/>
        </w:rPr>
        <w:t>Serve on Chamber of Commerce Executive Committee</w:t>
      </w:r>
    </w:p>
    <w:p w:rsidR="00A1502F" w:rsidRPr="009C5483" w:rsidRDefault="00A1502F" w:rsidP="00A1502F">
      <w:pPr>
        <w:pStyle w:val="NoSpacing"/>
        <w:numPr>
          <w:ilvl w:val="0"/>
          <w:numId w:val="5"/>
        </w:numPr>
        <w:rPr>
          <w:rFonts w:ascii="Palatino Linotype" w:hAnsi="Palatino Linotype"/>
          <w:sz w:val="22"/>
          <w:szCs w:val="22"/>
        </w:rPr>
      </w:pPr>
      <w:r w:rsidRPr="009C5483">
        <w:rPr>
          <w:rFonts w:ascii="Palatino Linotype" w:hAnsi="Palatino Linotype"/>
          <w:sz w:val="22"/>
          <w:szCs w:val="22"/>
        </w:rPr>
        <w:t xml:space="preserve">Each state reported of their own unique Legislative activities to promote CTE </w:t>
      </w:r>
    </w:p>
    <w:p w:rsidR="00A1502F" w:rsidRPr="009C5483" w:rsidRDefault="00A1502F" w:rsidP="00A1502F">
      <w:pPr>
        <w:pStyle w:val="NoSpacing"/>
        <w:numPr>
          <w:ilvl w:val="0"/>
          <w:numId w:val="5"/>
        </w:numPr>
        <w:rPr>
          <w:rFonts w:ascii="Palatino Linotype" w:hAnsi="Palatino Linotype"/>
          <w:sz w:val="22"/>
          <w:szCs w:val="22"/>
        </w:rPr>
      </w:pPr>
      <w:r w:rsidRPr="009C5483">
        <w:rPr>
          <w:rFonts w:ascii="Palatino Linotype" w:hAnsi="Palatino Linotype"/>
          <w:sz w:val="22"/>
          <w:szCs w:val="22"/>
        </w:rPr>
        <w:t>Each state has planned their summer conferences to include networking with all stakeholders (Legislature, DOE, Business and Industry, local educational systems, etc.)</w:t>
      </w:r>
    </w:p>
    <w:p w:rsidR="00A1502F" w:rsidRPr="009C5483" w:rsidRDefault="00A1502F" w:rsidP="00A1502F">
      <w:pPr>
        <w:pStyle w:val="NoSpacing"/>
        <w:rPr>
          <w:rFonts w:ascii="Palatino Linotype" w:hAnsi="Palatino Linotype"/>
          <w:sz w:val="22"/>
          <w:szCs w:val="22"/>
        </w:rPr>
      </w:pPr>
    </w:p>
    <w:p w:rsidR="00A1502F" w:rsidRPr="005340AE" w:rsidRDefault="00A1502F" w:rsidP="00A1502F">
      <w:pPr>
        <w:pStyle w:val="NoSpacing"/>
        <w:rPr>
          <w:rFonts w:ascii="Palatino Linotype" w:hAnsi="Palatino Linotype"/>
          <w:b/>
          <w:i/>
          <w:sz w:val="22"/>
          <w:szCs w:val="22"/>
        </w:rPr>
      </w:pPr>
      <w:r w:rsidRPr="005340AE">
        <w:rPr>
          <w:rFonts w:ascii="Palatino Linotype" w:hAnsi="Palatino Linotype"/>
          <w:b/>
          <w:i/>
          <w:sz w:val="22"/>
          <w:szCs w:val="22"/>
        </w:rPr>
        <w:t>Integrates Disciplines</w:t>
      </w:r>
    </w:p>
    <w:p w:rsidR="00A1502F" w:rsidRPr="009C5483" w:rsidRDefault="00A1502F" w:rsidP="00A1502F">
      <w:pPr>
        <w:pStyle w:val="NoSpacing"/>
        <w:numPr>
          <w:ilvl w:val="0"/>
          <w:numId w:val="6"/>
        </w:numPr>
        <w:rPr>
          <w:rFonts w:ascii="Palatino Linotype" w:hAnsi="Palatino Linotype"/>
          <w:sz w:val="22"/>
          <w:szCs w:val="22"/>
        </w:rPr>
      </w:pPr>
      <w:r>
        <w:rPr>
          <w:rFonts w:ascii="Palatino Linotype" w:hAnsi="Palatino Linotype"/>
          <w:sz w:val="22"/>
          <w:szCs w:val="22"/>
        </w:rPr>
        <w:t>Worked with area post-secondary i</w:t>
      </w:r>
      <w:r w:rsidRPr="009C5483">
        <w:rPr>
          <w:rFonts w:ascii="Palatino Linotype" w:hAnsi="Palatino Linotype"/>
          <w:sz w:val="22"/>
          <w:szCs w:val="22"/>
        </w:rPr>
        <w:t xml:space="preserve">nstitutions and area </w:t>
      </w:r>
      <w:r>
        <w:rPr>
          <w:rFonts w:ascii="Palatino Linotype" w:hAnsi="Palatino Linotype"/>
          <w:sz w:val="22"/>
          <w:szCs w:val="22"/>
        </w:rPr>
        <w:t>t</w:t>
      </w:r>
      <w:r w:rsidRPr="009C5483">
        <w:rPr>
          <w:rFonts w:ascii="Palatino Linotype" w:hAnsi="Palatino Linotype"/>
          <w:sz w:val="22"/>
          <w:szCs w:val="22"/>
        </w:rPr>
        <w:t xml:space="preserve">echnical </w:t>
      </w:r>
      <w:r>
        <w:rPr>
          <w:rFonts w:ascii="Palatino Linotype" w:hAnsi="Palatino Linotype"/>
          <w:sz w:val="22"/>
          <w:szCs w:val="22"/>
        </w:rPr>
        <w:t>c</w:t>
      </w:r>
      <w:r w:rsidRPr="009C5483">
        <w:rPr>
          <w:rFonts w:ascii="Palatino Linotype" w:hAnsi="Palatino Linotype"/>
          <w:sz w:val="22"/>
          <w:szCs w:val="22"/>
        </w:rPr>
        <w:t>olleges to promote programs of study and even greater collaboration.</w:t>
      </w:r>
    </w:p>
    <w:p w:rsidR="00A1502F" w:rsidRPr="009C5483" w:rsidRDefault="00A1502F" w:rsidP="00A1502F">
      <w:pPr>
        <w:pStyle w:val="NoSpacing"/>
        <w:numPr>
          <w:ilvl w:val="0"/>
          <w:numId w:val="6"/>
        </w:numPr>
        <w:rPr>
          <w:rFonts w:ascii="Palatino Linotype" w:hAnsi="Palatino Linotype"/>
          <w:sz w:val="22"/>
          <w:szCs w:val="22"/>
        </w:rPr>
      </w:pPr>
      <w:r w:rsidRPr="009C5483">
        <w:rPr>
          <w:rFonts w:ascii="Palatino Linotype" w:hAnsi="Palatino Linotype"/>
          <w:sz w:val="22"/>
          <w:szCs w:val="22"/>
        </w:rPr>
        <w:t>States reported of STEM activities which integrates CTE with science, engineering and math.</w:t>
      </w:r>
    </w:p>
    <w:p w:rsidR="00A1502F" w:rsidRPr="009C5483" w:rsidRDefault="00A1502F" w:rsidP="00A1502F">
      <w:pPr>
        <w:pStyle w:val="NoSpacing"/>
        <w:rPr>
          <w:rFonts w:ascii="Palatino Linotype" w:hAnsi="Palatino Linotype"/>
          <w:sz w:val="22"/>
          <w:szCs w:val="22"/>
        </w:rPr>
      </w:pPr>
    </w:p>
    <w:p w:rsidR="00A1502F" w:rsidRPr="005340AE" w:rsidRDefault="00A1502F" w:rsidP="00A1502F">
      <w:pPr>
        <w:pStyle w:val="NoSpacing"/>
        <w:rPr>
          <w:rFonts w:ascii="Palatino Linotype" w:hAnsi="Palatino Linotype"/>
          <w:b/>
          <w:i/>
          <w:sz w:val="22"/>
          <w:szCs w:val="22"/>
        </w:rPr>
      </w:pPr>
      <w:r w:rsidRPr="005340AE">
        <w:rPr>
          <w:rFonts w:ascii="Palatino Linotype" w:hAnsi="Palatino Linotype"/>
          <w:b/>
          <w:i/>
          <w:sz w:val="22"/>
          <w:szCs w:val="22"/>
        </w:rPr>
        <w:t>Resource for Data</w:t>
      </w:r>
    </w:p>
    <w:p w:rsidR="00A1502F" w:rsidRPr="009C5483" w:rsidRDefault="00A1502F" w:rsidP="00A1502F">
      <w:pPr>
        <w:pStyle w:val="NoSpacing"/>
        <w:numPr>
          <w:ilvl w:val="0"/>
          <w:numId w:val="7"/>
        </w:numPr>
        <w:rPr>
          <w:rFonts w:ascii="Palatino Linotype" w:hAnsi="Palatino Linotype"/>
          <w:sz w:val="22"/>
          <w:szCs w:val="22"/>
        </w:rPr>
      </w:pPr>
      <w:r w:rsidRPr="009C5483">
        <w:rPr>
          <w:rFonts w:ascii="Palatino Linotype" w:hAnsi="Palatino Linotype"/>
          <w:sz w:val="22"/>
          <w:szCs w:val="22"/>
        </w:rPr>
        <w:t>Used and shared current data related to membership to analyze the loss/gain the region is experiencing.</w:t>
      </w:r>
    </w:p>
    <w:p w:rsidR="00A1502F" w:rsidRPr="009C5483" w:rsidRDefault="00A1502F" w:rsidP="00A1502F">
      <w:pPr>
        <w:pStyle w:val="NoSpacing"/>
        <w:numPr>
          <w:ilvl w:val="0"/>
          <w:numId w:val="7"/>
        </w:numPr>
        <w:rPr>
          <w:rFonts w:ascii="Palatino Linotype" w:hAnsi="Palatino Linotype"/>
          <w:sz w:val="22"/>
          <w:szCs w:val="22"/>
        </w:rPr>
      </w:pPr>
      <w:r w:rsidRPr="009C5483">
        <w:rPr>
          <w:rFonts w:ascii="Palatino Linotype" w:hAnsi="Palatino Linotype"/>
          <w:sz w:val="22"/>
          <w:szCs w:val="22"/>
        </w:rPr>
        <w:t>Shared data with prospective delegates/vendors related to region conference.</w:t>
      </w:r>
    </w:p>
    <w:p w:rsidR="00A1502F" w:rsidRPr="009C5483" w:rsidRDefault="00A1502F" w:rsidP="00A1502F">
      <w:pPr>
        <w:pStyle w:val="NoSpacing"/>
        <w:rPr>
          <w:rFonts w:ascii="Palatino Linotype" w:hAnsi="Palatino Linotype"/>
          <w:sz w:val="22"/>
          <w:szCs w:val="22"/>
        </w:rPr>
      </w:pPr>
    </w:p>
    <w:p w:rsidR="00A1502F" w:rsidRPr="005340AE" w:rsidRDefault="00A1502F" w:rsidP="00A1502F">
      <w:pPr>
        <w:pStyle w:val="NoSpacing"/>
        <w:rPr>
          <w:rFonts w:ascii="Palatino Linotype" w:hAnsi="Palatino Linotype"/>
          <w:b/>
          <w:i/>
          <w:sz w:val="22"/>
          <w:szCs w:val="22"/>
        </w:rPr>
      </w:pPr>
      <w:r w:rsidRPr="005340AE">
        <w:rPr>
          <w:rFonts w:ascii="Palatino Linotype" w:hAnsi="Palatino Linotype"/>
          <w:b/>
          <w:i/>
          <w:sz w:val="22"/>
          <w:szCs w:val="22"/>
        </w:rPr>
        <w:t>Voice of CTE</w:t>
      </w:r>
    </w:p>
    <w:p w:rsidR="00A1502F" w:rsidRPr="009C5483" w:rsidRDefault="00A1502F" w:rsidP="00A1502F">
      <w:pPr>
        <w:pStyle w:val="NoSpacing"/>
        <w:numPr>
          <w:ilvl w:val="0"/>
          <w:numId w:val="8"/>
        </w:numPr>
        <w:rPr>
          <w:rFonts w:ascii="Palatino Linotype" w:hAnsi="Palatino Linotype"/>
          <w:sz w:val="22"/>
          <w:szCs w:val="22"/>
        </w:rPr>
      </w:pPr>
      <w:r w:rsidRPr="009C5483">
        <w:rPr>
          <w:rFonts w:ascii="Palatino Linotype" w:hAnsi="Palatino Linotype"/>
          <w:sz w:val="22"/>
          <w:szCs w:val="22"/>
        </w:rPr>
        <w:t>Promoted CTE and gave update of ACTE with State School Superintendent and State School Board Member (Hosted their visit) as well as with GA Representative.</w:t>
      </w:r>
    </w:p>
    <w:p w:rsidR="00A1502F" w:rsidRPr="009C5483" w:rsidRDefault="00A1502F" w:rsidP="00A1502F">
      <w:pPr>
        <w:pStyle w:val="NoSpacing"/>
        <w:numPr>
          <w:ilvl w:val="0"/>
          <w:numId w:val="8"/>
        </w:numPr>
        <w:rPr>
          <w:rFonts w:ascii="Palatino Linotype" w:hAnsi="Palatino Linotype"/>
          <w:sz w:val="22"/>
          <w:szCs w:val="22"/>
        </w:rPr>
      </w:pPr>
      <w:r w:rsidRPr="009C5483">
        <w:rPr>
          <w:rFonts w:ascii="Palatino Linotype" w:hAnsi="Palatino Linotype"/>
          <w:sz w:val="22"/>
          <w:szCs w:val="22"/>
        </w:rPr>
        <w:t>Weekly newsletter to Region II Policy Committee and State Leaders</w:t>
      </w:r>
    </w:p>
    <w:p w:rsidR="00A1502F" w:rsidRPr="009C5483" w:rsidRDefault="00A1502F" w:rsidP="00A1502F">
      <w:pPr>
        <w:pStyle w:val="NoSpacing"/>
        <w:numPr>
          <w:ilvl w:val="0"/>
          <w:numId w:val="8"/>
        </w:numPr>
        <w:rPr>
          <w:rFonts w:ascii="Palatino Linotype" w:hAnsi="Palatino Linotype"/>
          <w:sz w:val="22"/>
          <w:szCs w:val="22"/>
        </w:rPr>
      </w:pPr>
      <w:r w:rsidRPr="009C5483">
        <w:rPr>
          <w:rFonts w:ascii="Palatino Linotype" w:hAnsi="Palatino Linotype"/>
          <w:sz w:val="22"/>
          <w:szCs w:val="22"/>
        </w:rPr>
        <w:t>Quarterly Region II Newsletter sent to all members in region via e-blast</w:t>
      </w:r>
    </w:p>
    <w:p w:rsidR="00A1502F" w:rsidRPr="009C5483" w:rsidRDefault="00A1502F" w:rsidP="00A1502F">
      <w:pPr>
        <w:pStyle w:val="NoSpacing"/>
        <w:numPr>
          <w:ilvl w:val="0"/>
          <w:numId w:val="8"/>
        </w:numPr>
        <w:rPr>
          <w:rFonts w:ascii="Palatino Linotype" w:hAnsi="Palatino Linotype"/>
          <w:sz w:val="22"/>
          <w:szCs w:val="22"/>
        </w:rPr>
      </w:pPr>
      <w:r w:rsidRPr="009C5483">
        <w:rPr>
          <w:rFonts w:ascii="Palatino Linotype" w:hAnsi="Palatino Linotype"/>
          <w:sz w:val="22"/>
          <w:szCs w:val="22"/>
        </w:rPr>
        <w:t>CTE Updates with Chamber of Commerce, BOE, and Economic Development authority.</w:t>
      </w:r>
    </w:p>
    <w:p w:rsidR="00A1502F" w:rsidRPr="009C5483" w:rsidRDefault="00A1502F" w:rsidP="00A1502F">
      <w:pPr>
        <w:pStyle w:val="NoSpacing"/>
        <w:numPr>
          <w:ilvl w:val="0"/>
          <w:numId w:val="8"/>
        </w:numPr>
        <w:rPr>
          <w:rFonts w:ascii="Palatino Linotype" w:hAnsi="Palatino Linotype"/>
          <w:sz w:val="22"/>
          <w:szCs w:val="22"/>
        </w:rPr>
      </w:pPr>
      <w:r w:rsidRPr="009C5483">
        <w:rPr>
          <w:rFonts w:ascii="Palatino Linotype" w:hAnsi="Palatino Linotype"/>
          <w:sz w:val="22"/>
          <w:szCs w:val="22"/>
        </w:rPr>
        <w:t>Each state reported of their own unique Legislative activities to promote CTE (Ex: Legislative breakfasts, lunches, receptions).  They are also reaching out to people in business and industry as well as state and local leaders.</w:t>
      </w:r>
    </w:p>
    <w:p w:rsidR="00A1502F" w:rsidRPr="009C5483" w:rsidRDefault="00A1502F" w:rsidP="00A1502F">
      <w:pPr>
        <w:pStyle w:val="NoSpacing"/>
        <w:numPr>
          <w:ilvl w:val="0"/>
          <w:numId w:val="8"/>
        </w:numPr>
        <w:rPr>
          <w:rFonts w:ascii="Palatino Linotype" w:hAnsi="Palatino Linotype"/>
          <w:sz w:val="22"/>
          <w:szCs w:val="22"/>
        </w:rPr>
      </w:pPr>
      <w:r w:rsidRPr="009C5483">
        <w:rPr>
          <w:rFonts w:ascii="Palatino Linotype" w:hAnsi="Palatino Linotype"/>
          <w:sz w:val="22"/>
          <w:szCs w:val="22"/>
        </w:rPr>
        <w:t>News articles promoting CTE and ACTE in 3 area newspapers reaching numerous counties in two states.</w:t>
      </w:r>
    </w:p>
    <w:p w:rsidR="00A1502F" w:rsidRPr="009C5483" w:rsidRDefault="00A1502F" w:rsidP="00A1502F">
      <w:pPr>
        <w:pStyle w:val="NoSpacing"/>
        <w:rPr>
          <w:rFonts w:ascii="Palatino Linotype" w:hAnsi="Palatino Linotype"/>
          <w:sz w:val="22"/>
          <w:szCs w:val="22"/>
        </w:rPr>
      </w:pPr>
    </w:p>
    <w:p w:rsidR="00A1502F" w:rsidRPr="00D719D6" w:rsidRDefault="00A1502F" w:rsidP="00A1502F">
      <w:pPr>
        <w:pStyle w:val="NoSpacing"/>
        <w:rPr>
          <w:rFonts w:ascii="Palatino Linotype" w:hAnsi="Palatino Linotype"/>
          <w:b/>
          <w:sz w:val="22"/>
          <w:szCs w:val="22"/>
        </w:rPr>
      </w:pPr>
      <w:r w:rsidRPr="00D719D6">
        <w:rPr>
          <w:rFonts w:ascii="Palatino Linotype" w:hAnsi="Palatino Linotype"/>
          <w:b/>
          <w:sz w:val="22"/>
          <w:szCs w:val="22"/>
        </w:rPr>
        <w:t>2.   Individual VP activities to support Division/Region and Board goals:</w:t>
      </w:r>
    </w:p>
    <w:p w:rsidR="00A1502F" w:rsidRPr="009C5483" w:rsidRDefault="00A1502F" w:rsidP="00A1502F">
      <w:pPr>
        <w:pStyle w:val="NoSpacing"/>
        <w:rPr>
          <w:rFonts w:ascii="Palatino Linotype" w:hAnsi="Palatino Linotype"/>
          <w:sz w:val="22"/>
          <w:szCs w:val="22"/>
        </w:rPr>
      </w:pPr>
    </w:p>
    <w:p w:rsidR="00A1502F" w:rsidRPr="009C5483" w:rsidRDefault="00A1502F" w:rsidP="00A1502F">
      <w:pPr>
        <w:pStyle w:val="NoSpacing"/>
        <w:numPr>
          <w:ilvl w:val="0"/>
          <w:numId w:val="9"/>
        </w:numPr>
        <w:rPr>
          <w:rFonts w:ascii="Palatino Linotype" w:hAnsi="Palatino Linotype"/>
          <w:sz w:val="22"/>
          <w:szCs w:val="22"/>
        </w:rPr>
      </w:pPr>
      <w:r w:rsidRPr="009C5483">
        <w:rPr>
          <w:rFonts w:ascii="Palatino Linotype" w:hAnsi="Palatino Linotype"/>
          <w:sz w:val="22"/>
          <w:szCs w:val="22"/>
        </w:rPr>
        <w:lastRenderedPageBreak/>
        <w:t>Worked closely this past year to keep incoming Region VP updated and in the loop.  She was copied on all correspondence and was included on all information related to upcoming Region conferences.</w:t>
      </w:r>
    </w:p>
    <w:p w:rsidR="00A1502F" w:rsidRPr="009C5483" w:rsidRDefault="00A1502F" w:rsidP="00A1502F">
      <w:pPr>
        <w:pStyle w:val="NoSpacing"/>
        <w:numPr>
          <w:ilvl w:val="0"/>
          <w:numId w:val="9"/>
        </w:numPr>
        <w:rPr>
          <w:rFonts w:ascii="Palatino Linotype" w:hAnsi="Palatino Linotype"/>
          <w:sz w:val="22"/>
          <w:szCs w:val="22"/>
        </w:rPr>
      </w:pPr>
      <w:r w:rsidRPr="009C5483">
        <w:rPr>
          <w:rFonts w:ascii="Palatino Linotype" w:hAnsi="Palatino Linotype"/>
          <w:sz w:val="22"/>
          <w:szCs w:val="22"/>
        </w:rPr>
        <w:t>Worked with and encouraged TN and VA to plan for membership promotion at the 2013 and 2014 Region II Conferences.</w:t>
      </w:r>
    </w:p>
    <w:p w:rsidR="00A1502F" w:rsidRPr="009C5483" w:rsidRDefault="00A1502F" w:rsidP="00A1502F">
      <w:pPr>
        <w:pStyle w:val="NoSpacing"/>
        <w:numPr>
          <w:ilvl w:val="0"/>
          <w:numId w:val="9"/>
        </w:numPr>
        <w:rPr>
          <w:rFonts w:ascii="Palatino Linotype" w:hAnsi="Palatino Linotype"/>
          <w:sz w:val="22"/>
          <w:szCs w:val="22"/>
        </w:rPr>
      </w:pPr>
      <w:r w:rsidRPr="009C5483">
        <w:rPr>
          <w:rFonts w:ascii="Palatino Linotype" w:hAnsi="Palatino Linotype"/>
          <w:sz w:val="22"/>
          <w:szCs w:val="22"/>
        </w:rPr>
        <w:t>Contacted individuals with lapsed membership via email.</w:t>
      </w:r>
    </w:p>
    <w:p w:rsidR="00A1502F" w:rsidRPr="009C5483" w:rsidRDefault="00A1502F" w:rsidP="00A1502F">
      <w:pPr>
        <w:pStyle w:val="NoSpacing"/>
        <w:numPr>
          <w:ilvl w:val="0"/>
          <w:numId w:val="9"/>
        </w:numPr>
        <w:rPr>
          <w:rFonts w:ascii="Palatino Linotype" w:hAnsi="Palatino Linotype"/>
          <w:sz w:val="22"/>
          <w:szCs w:val="22"/>
        </w:rPr>
      </w:pPr>
      <w:r w:rsidRPr="009C5483">
        <w:rPr>
          <w:rFonts w:ascii="Palatino Linotype" w:hAnsi="Palatino Linotype"/>
          <w:sz w:val="22"/>
          <w:szCs w:val="22"/>
        </w:rPr>
        <w:t>Prepared quarterly e-blasts to Region II membership to promote ACTE activities and Awards</w:t>
      </w:r>
    </w:p>
    <w:p w:rsidR="00A1502F" w:rsidRPr="009C5483" w:rsidRDefault="00A1502F" w:rsidP="00A1502F">
      <w:pPr>
        <w:pStyle w:val="NoSpacing"/>
        <w:numPr>
          <w:ilvl w:val="0"/>
          <w:numId w:val="9"/>
        </w:numPr>
        <w:rPr>
          <w:rFonts w:ascii="Palatino Linotype" w:hAnsi="Palatino Linotype"/>
          <w:sz w:val="22"/>
          <w:szCs w:val="22"/>
        </w:rPr>
      </w:pPr>
      <w:r w:rsidRPr="009C5483">
        <w:rPr>
          <w:rFonts w:ascii="Palatino Linotype" w:hAnsi="Palatino Linotype"/>
          <w:sz w:val="22"/>
          <w:szCs w:val="22"/>
        </w:rPr>
        <w:t>Prepared weekly email to state and Region II leadership with region information and updates (including LeAnn’s weekly report)</w:t>
      </w:r>
    </w:p>
    <w:p w:rsidR="00A1502F" w:rsidRPr="009C5483" w:rsidRDefault="00A1502F" w:rsidP="00A1502F">
      <w:pPr>
        <w:pStyle w:val="NoSpacing"/>
        <w:numPr>
          <w:ilvl w:val="0"/>
          <w:numId w:val="9"/>
        </w:numPr>
        <w:rPr>
          <w:rFonts w:ascii="Palatino Linotype" w:hAnsi="Palatino Linotype"/>
          <w:sz w:val="22"/>
          <w:szCs w:val="22"/>
        </w:rPr>
      </w:pPr>
      <w:r w:rsidRPr="009C5483">
        <w:rPr>
          <w:rFonts w:ascii="Palatino Linotype" w:hAnsi="Palatino Linotype"/>
          <w:sz w:val="22"/>
          <w:szCs w:val="22"/>
        </w:rPr>
        <w:t>Prepared Board Report</w:t>
      </w:r>
    </w:p>
    <w:p w:rsidR="00A1502F" w:rsidRPr="009C5483" w:rsidRDefault="00A1502F" w:rsidP="00A1502F">
      <w:pPr>
        <w:pStyle w:val="NoSpacing"/>
        <w:numPr>
          <w:ilvl w:val="0"/>
          <w:numId w:val="9"/>
        </w:numPr>
        <w:rPr>
          <w:rFonts w:ascii="Palatino Linotype" w:hAnsi="Palatino Linotype"/>
          <w:sz w:val="22"/>
          <w:szCs w:val="22"/>
        </w:rPr>
      </w:pPr>
      <w:r w:rsidRPr="009C5483">
        <w:rPr>
          <w:rFonts w:ascii="Palatino Linotype" w:hAnsi="Palatino Linotype"/>
          <w:sz w:val="22"/>
          <w:szCs w:val="22"/>
        </w:rPr>
        <w:t>Personal emails and calls to various CTE related individuals about ACTE</w:t>
      </w:r>
    </w:p>
    <w:p w:rsidR="00A1502F" w:rsidRPr="009C5483" w:rsidRDefault="00A1502F" w:rsidP="00A1502F">
      <w:pPr>
        <w:pStyle w:val="NoSpacing"/>
        <w:numPr>
          <w:ilvl w:val="0"/>
          <w:numId w:val="9"/>
        </w:numPr>
        <w:rPr>
          <w:rFonts w:ascii="Palatino Linotype" w:hAnsi="Palatino Linotype"/>
          <w:sz w:val="22"/>
          <w:szCs w:val="22"/>
        </w:rPr>
      </w:pPr>
      <w:r w:rsidRPr="009C5483">
        <w:rPr>
          <w:rFonts w:ascii="Palatino Linotype" w:hAnsi="Palatino Linotype"/>
          <w:sz w:val="22"/>
          <w:szCs w:val="22"/>
        </w:rPr>
        <w:t>Serve on Georgia ACTE Board</w:t>
      </w:r>
    </w:p>
    <w:p w:rsidR="00A1502F" w:rsidRPr="009C5483" w:rsidRDefault="00A1502F" w:rsidP="00A1502F">
      <w:pPr>
        <w:pStyle w:val="NoSpacing"/>
        <w:numPr>
          <w:ilvl w:val="0"/>
          <w:numId w:val="9"/>
        </w:numPr>
        <w:rPr>
          <w:rFonts w:ascii="Palatino Linotype" w:hAnsi="Palatino Linotype"/>
          <w:sz w:val="22"/>
          <w:szCs w:val="22"/>
        </w:rPr>
      </w:pPr>
      <w:r w:rsidRPr="009C5483">
        <w:rPr>
          <w:rFonts w:ascii="Palatino Linotype" w:hAnsi="Palatino Linotype"/>
          <w:sz w:val="22"/>
          <w:szCs w:val="22"/>
        </w:rPr>
        <w:t xml:space="preserve">Maintained communication with ACTE staff </w:t>
      </w:r>
    </w:p>
    <w:p w:rsidR="00A1502F" w:rsidRPr="009C5483" w:rsidRDefault="00A1502F" w:rsidP="00A1502F">
      <w:pPr>
        <w:pStyle w:val="NoSpacing"/>
        <w:numPr>
          <w:ilvl w:val="0"/>
          <w:numId w:val="9"/>
        </w:numPr>
        <w:rPr>
          <w:rFonts w:ascii="Palatino Linotype" w:hAnsi="Palatino Linotype"/>
          <w:sz w:val="22"/>
          <w:szCs w:val="22"/>
        </w:rPr>
      </w:pPr>
      <w:r w:rsidRPr="009C5483">
        <w:rPr>
          <w:rFonts w:ascii="Palatino Linotype" w:hAnsi="Palatino Linotype"/>
          <w:sz w:val="22"/>
          <w:szCs w:val="22"/>
        </w:rPr>
        <w:t>Communicated with other ACTE Region VPs (via conference calls and emails)</w:t>
      </w:r>
    </w:p>
    <w:p w:rsidR="00A1502F" w:rsidRPr="009C5483" w:rsidRDefault="00A1502F" w:rsidP="00A1502F">
      <w:pPr>
        <w:pStyle w:val="NoSpacing"/>
        <w:numPr>
          <w:ilvl w:val="0"/>
          <w:numId w:val="9"/>
        </w:numPr>
        <w:rPr>
          <w:rFonts w:ascii="Palatino Linotype" w:hAnsi="Palatino Linotype"/>
          <w:sz w:val="22"/>
          <w:szCs w:val="22"/>
        </w:rPr>
      </w:pPr>
      <w:r w:rsidRPr="009C5483">
        <w:rPr>
          <w:rFonts w:ascii="Palatino Linotype" w:hAnsi="Palatino Linotype"/>
          <w:sz w:val="22"/>
          <w:szCs w:val="22"/>
        </w:rPr>
        <w:t>Communicated with other ACTE Divisions VPs (via email and meetings)</w:t>
      </w:r>
    </w:p>
    <w:p w:rsidR="00A1502F" w:rsidRPr="009C5483" w:rsidRDefault="00A1502F" w:rsidP="00A1502F">
      <w:pPr>
        <w:pStyle w:val="NoSpacing"/>
        <w:numPr>
          <w:ilvl w:val="0"/>
          <w:numId w:val="9"/>
        </w:numPr>
        <w:rPr>
          <w:rFonts w:ascii="Palatino Linotype" w:hAnsi="Palatino Linotype"/>
          <w:sz w:val="22"/>
          <w:szCs w:val="22"/>
        </w:rPr>
      </w:pPr>
      <w:r w:rsidRPr="009C5483">
        <w:rPr>
          <w:rFonts w:ascii="Palatino Linotype" w:hAnsi="Palatino Linotype"/>
          <w:sz w:val="22"/>
          <w:szCs w:val="22"/>
        </w:rPr>
        <w:t>Continuing to updated website</w:t>
      </w:r>
    </w:p>
    <w:p w:rsidR="00A1502F" w:rsidRPr="009C5483" w:rsidRDefault="00A1502F" w:rsidP="00A1502F">
      <w:pPr>
        <w:pStyle w:val="NoSpacing"/>
        <w:numPr>
          <w:ilvl w:val="0"/>
          <w:numId w:val="9"/>
        </w:numPr>
        <w:rPr>
          <w:rFonts w:ascii="Palatino Linotype" w:hAnsi="Palatino Linotype"/>
          <w:sz w:val="22"/>
          <w:szCs w:val="22"/>
        </w:rPr>
      </w:pPr>
      <w:r w:rsidRPr="009C5483">
        <w:rPr>
          <w:rFonts w:ascii="Palatino Linotype" w:hAnsi="Palatino Linotype"/>
          <w:sz w:val="22"/>
          <w:szCs w:val="22"/>
        </w:rPr>
        <w:t>Worked closely with the Awards Chair so all awards information was facilitated effectively.</w:t>
      </w:r>
    </w:p>
    <w:p w:rsidR="00A1502F" w:rsidRPr="009C5483" w:rsidRDefault="00A1502F" w:rsidP="00A1502F">
      <w:pPr>
        <w:pStyle w:val="NoSpacing"/>
        <w:rPr>
          <w:rFonts w:ascii="Palatino Linotype" w:hAnsi="Palatino Linotype"/>
          <w:sz w:val="22"/>
          <w:szCs w:val="22"/>
        </w:rPr>
      </w:pPr>
    </w:p>
    <w:p w:rsidR="00A1502F" w:rsidRPr="00D719D6" w:rsidRDefault="00A1502F" w:rsidP="00A1502F">
      <w:pPr>
        <w:pStyle w:val="NoSpacing"/>
        <w:rPr>
          <w:rFonts w:ascii="Palatino Linotype" w:hAnsi="Palatino Linotype"/>
          <w:b/>
          <w:sz w:val="22"/>
          <w:szCs w:val="22"/>
        </w:rPr>
      </w:pPr>
      <w:r w:rsidRPr="00D719D6">
        <w:rPr>
          <w:rFonts w:ascii="Palatino Linotype" w:hAnsi="Palatino Linotype"/>
          <w:b/>
          <w:sz w:val="22"/>
          <w:szCs w:val="22"/>
        </w:rPr>
        <w:t xml:space="preserve">3.   Potential candidates contacted for future Board of Directors Elections:  </w:t>
      </w:r>
    </w:p>
    <w:p w:rsidR="00A1502F" w:rsidRDefault="00A1502F" w:rsidP="00A1502F">
      <w:pPr>
        <w:pStyle w:val="NoSpacing"/>
        <w:ind w:left="720"/>
        <w:rPr>
          <w:rFonts w:ascii="Palatino Linotype" w:hAnsi="Palatino Linotype"/>
          <w:sz w:val="22"/>
          <w:szCs w:val="22"/>
        </w:rPr>
      </w:pPr>
    </w:p>
    <w:p w:rsidR="00A1502F" w:rsidRPr="009C5483" w:rsidRDefault="00A1502F" w:rsidP="00A1502F">
      <w:pPr>
        <w:pStyle w:val="NoSpacing"/>
        <w:ind w:left="720"/>
        <w:rPr>
          <w:rFonts w:ascii="Palatino Linotype" w:hAnsi="Palatino Linotype"/>
          <w:sz w:val="22"/>
          <w:szCs w:val="22"/>
        </w:rPr>
      </w:pPr>
      <w:r w:rsidRPr="009C5483">
        <w:rPr>
          <w:rFonts w:ascii="Palatino Linotype" w:hAnsi="Palatino Linotype"/>
          <w:sz w:val="22"/>
          <w:szCs w:val="22"/>
        </w:rPr>
        <w:t>Dr. Rick Kalk, South Carolina</w:t>
      </w:r>
    </w:p>
    <w:p w:rsidR="00A1502F" w:rsidRPr="009C5483" w:rsidRDefault="00A1502F" w:rsidP="00A1502F">
      <w:pPr>
        <w:pStyle w:val="NoSpacing"/>
        <w:rPr>
          <w:rFonts w:ascii="Palatino Linotype" w:hAnsi="Palatino Linotype"/>
          <w:sz w:val="22"/>
          <w:szCs w:val="22"/>
        </w:rPr>
      </w:pPr>
    </w:p>
    <w:p w:rsidR="00A1502F" w:rsidRPr="00D719D6" w:rsidRDefault="00A1502F" w:rsidP="00A1502F">
      <w:pPr>
        <w:pStyle w:val="NoSpacing"/>
        <w:rPr>
          <w:rFonts w:ascii="Palatino Linotype" w:hAnsi="Palatino Linotype"/>
          <w:b/>
          <w:sz w:val="22"/>
          <w:szCs w:val="22"/>
        </w:rPr>
      </w:pPr>
      <w:r w:rsidRPr="00D719D6">
        <w:rPr>
          <w:rFonts w:ascii="Palatino Linotype" w:hAnsi="Palatino Linotype"/>
          <w:b/>
          <w:sz w:val="22"/>
          <w:szCs w:val="22"/>
        </w:rPr>
        <w:t>4.   Division/region Concerns for CTE/ACTE Board Report:</w:t>
      </w:r>
    </w:p>
    <w:p w:rsidR="00A1502F" w:rsidRPr="009C5483" w:rsidRDefault="00A1502F" w:rsidP="00A1502F">
      <w:pPr>
        <w:pStyle w:val="NoSpacing"/>
        <w:rPr>
          <w:rFonts w:ascii="Palatino Linotype" w:hAnsi="Palatino Linotype"/>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4"/>
        <w:gridCol w:w="3589"/>
        <w:gridCol w:w="2943"/>
      </w:tblGrid>
      <w:tr w:rsidR="00A1502F" w:rsidRPr="009C5483" w:rsidTr="00A73F40">
        <w:trPr>
          <w:trHeight w:val="702"/>
        </w:trPr>
        <w:tc>
          <w:tcPr>
            <w:tcW w:w="3044" w:type="dxa"/>
            <w:tcBorders>
              <w:top w:val="single" w:sz="4" w:space="0" w:color="000000"/>
              <w:left w:val="single" w:sz="4" w:space="0" w:color="000000"/>
              <w:bottom w:val="single" w:sz="4" w:space="0" w:color="000000"/>
              <w:right w:val="single" w:sz="4" w:space="0" w:color="000000"/>
            </w:tcBorders>
            <w:hideMark/>
          </w:tcPr>
          <w:p w:rsidR="00A1502F" w:rsidRPr="00D719D6" w:rsidRDefault="00A1502F" w:rsidP="00A73F40">
            <w:pPr>
              <w:pStyle w:val="NoSpacing"/>
              <w:jc w:val="center"/>
              <w:rPr>
                <w:rFonts w:ascii="Palatino Linotype" w:hAnsi="Palatino Linotype"/>
                <w:b/>
                <w:bCs/>
                <w:sz w:val="22"/>
                <w:szCs w:val="22"/>
              </w:rPr>
            </w:pPr>
            <w:r w:rsidRPr="00D719D6">
              <w:rPr>
                <w:rFonts w:ascii="Palatino Linotype" w:hAnsi="Palatino Linotype"/>
                <w:b/>
                <w:bCs/>
                <w:sz w:val="22"/>
                <w:szCs w:val="22"/>
              </w:rPr>
              <w:t>What are your concerns for CTE?</w:t>
            </w:r>
          </w:p>
        </w:tc>
        <w:tc>
          <w:tcPr>
            <w:tcW w:w="3589" w:type="dxa"/>
            <w:tcBorders>
              <w:top w:val="single" w:sz="4" w:space="0" w:color="000000"/>
              <w:left w:val="single" w:sz="4" w:space="0" w:color="000000"/>
              <w:bottom w:val="single" w:sz="4" w:space="0" w:color="000000"/>
              <w:right w:val="single" w:sz="4" w:space="0" w:color="000000"/>
            </w:tcBorders>
            <w:hideMark/>
          </w:tcPr>
          <w:p w:rsidR="00A1502F" w:rsidRPr="00D719D6" w:rsidRDefault="00A1502F" w:rsidP="00A73F40">
            <w:pPr>
              <w:pStyle w:val="NoSpacing"/>
              <w:jc w:val="center"/>
              <w:rPr>
                <w:rFonts w:ascii="Palatino Linotype" w:hAnsi="Palatino Linotype"/>
                <w:b/>
                <w:bCs/>
                <w:sz w:val="22"/>
                <w:szCs w:val="22"/>
              </w:rPr>
            </w:pPr>
            <w:r w:rsidRPr="00D719D6">
              <w:rPr>
                <w:rFonts w:ascii="Palatino Linotype" w:hAnsi="Palatino Linotype"/>
                <w:b/>
                <w:bCs/>
                <w:sz w:val="22"/>
                <w:szCs w:val="22"/>
              </w:rPr>
              <w:t>What are the implications for ACTE?</w:t>
            </w:r>
          </w:p>
        </w:tc>
        <w:tc>
          <w:tcPr>
            <w:tcW w:w="2943" w:type="dxa"/>
            <w:tcBorders>
              <w:top w:val="single" w:sz="4" w:space="0" w:color="000000"/>
              <w:left w:val="single" w:sz="4" w:space="0" w:color="000000"/>
              <w:bottom w:val="single" w:sz="4" w:space="0" w:color="000000"/>
              <w:right w:val="single" w:sz="4" w:space="0" w:color="000000"/>
            </w:tcBorders>
            <w:hideMark/>
          </w:tcPr>
          <w:p w:rsidR="00A1502F" w:rsidRPr="00D719D6" w:rsidRDefault="00A1502F" w:rsidP="00A73F40">
            <w:pPr>
              <w:pStyle w:val="NoSpacing"/>
              <w:jc w:val="center"/>
              <w:rPr>
                <w:rFonts w:ascii="Palatino Linotype" w:hAnsi="Palatino Linotype"/>
                <w:b/>
                <w:bCs/>
                <w:sz w:val="22"/>
                <w:szCs w:val="22"/>
              </w:rPr>
            </w:pPr>
            <w:r w:rsidRPr="00D719D6">
              <w:rPr>
                <w:rFonts w:ascii="Palatino Linotype" w:hAnsi="Palatino Linotype"/>
                <w:b/>
                <w:bCs/>
                <w:sz w:val="22"/>
                <w:szCs w:val="22"/>
              </w:rPr>
              <w:t>What should the Board do to address this issue?</w:t>
            </w:r>
          </w:p>
        </w:tc>
      </w:tr>
      <w:tr w:rsidR="00A1502F" w:rsidRPr="009C5483" w:rsidTr="00A73F40">
        <w:trPr>
          <w:trHeight w:val="255"/>
        </w:trPr>
        <w:tc>
          <w:tcPr>
            <w:tcW w:w="3044" w:type="dxa"/>
            <w:tcBorders>
              <w:top w:val="single" w:sz="4" w:space="0" w:color="000000"/>
              <w:left w:val="single" w:sz="4" w:space="0" w:color="000000"/>
              <w:bottom w:val="single" w:sz="4" w:space="0" w:color="000000"/>
              <w:right w:val="single" w:sz="4" w:space="0" w:color="000000"/>
            </w:tcBorders>
            <w:hideMark/>
          </w:tcPr>
          <w:p w:rsidR="00A1502F" w:rsidRPr="009C5483" w:rsidRDefault="00A1502F" w:rsidP="00A73F40">
            <w:pPr>
              <w:pStyle w:val="NoSpacing"/>
              <w:rPr>
                <w:rFonts w:ascii="Palatino Linotype" w:hAnsi="Palatino Linotype"/>
                <w:bCs/>
                <w:i/>
                <w:sz w:val="22"/>
                <w:szCs w:val="22"/>
              </w:rPr>
            </w:pPr>
            <w:r w:rsidRPr="009C5483">
              <w:rPr>
                <w:rFonts w:ascii="Palatino Linotype" w:hAnsi="Palatino Linotype"/>
                <w:bCs/>
                <w:i/>
                <w:sz w:val="22"/>
                <w:szCs w:val="22"/>
              </w:rPr>
              <w:t xml:space="preserve">Uncertainty of budget and potential negative ramifications of future cuts on programs and </w:t>
            </w:r>
            <w:proofErr w:type="spellStart"/>
            <w:r w:rsidRPr="009C5483">
              <w:rPr>
                <w:rFonts w:ascii="Palatino Linotype" w:hAnsi="Palatino Linotype"/>
                <w:bCs/>
                <w:i/>
                <w:sz w:val="22"/>
                <w:szCs w:val="22"/>
              </w:rPr>
              <w:t>economics</w:t>
            </w:r>
            <w:proofErr w:type="spellEnd"/>
            <w:r w:rsidRPr="009C5483">
              <w:rPr>
                <w:rFonts w:ascii="Palatino Linotype" w:hAnsi="Palatino Linotype"/>
                <w:bCs/>
                <w:i/>
                <w:sz w:val="22"/>
                <w:szCs w:val="22"/>
              </w:rPr>
              <w:t xml:space="preserve"> development.</w:t>
            </w:r>
          </w:p>
        </w:tc>
        <w:tc>
          <w:tcPr>
            <w:tcW w:w="3589" w:type="dxa"/>
            <w:tcBorders>
              <w:top w:val="single" w:sz="4" w:space="0" w:color="000000"/>
              <w:left w:val="single" w:sz="4" w:space="0" w:color="000000"/>
              <w:bottom w:val="single" w:sz="4" w:space="0" w:color="000000"/>
              <w:right w:val="single" w:sz="4" w:space="0" w:color="000000"/>
            </w:tcBorders>
            <w:hideMark/>
          </w:tcPr>
          <w:p w:rsidR="00A1502F" w:rsidRPr="009C5483" w:rsidRDefault="00A1502F" w:rsidP="00A73F40">
            <w:pPr>
              <w:pStyle w:val="NoSpacing"/>
              <w:rPr>
                <w:rFonts w:ascii="Palatino Linotype" w:hAnsi="Palatino Linotype"/>
                <w:i/>
                <w:sz w:val="22"/>
                <w:szCs w:val="22"/>
              </w:rPr>
            </w:pPr>
            <w:r w:rsidRPr="009C5483">
              <w:rPr>
                <w:rFonts w:ascii="Palatino Linotype" w:hAnsi="Palatino Linotype"/>
                <w:i/>
                <w:sz w:val="22"/>
                <w:szCs w:val="22"/>
              </w:rPr>
              <w:t>Loss of programs leads to a greater decline in membership.</w:t>
            </w:r>
          </w:p>
        </w:tc>
        <w:tc>
          <w:tcPr>
            <w:tcW w:w="2943" w:type="dxa"/>
            <w:tcBorders>
              <w:top w:val="single" w:sz="4" w:space="0" w:color="000000"/>
              <w:left w:val="single" w:sz="4" w:space="0" w:color="000000"/>
              <w:bottom w:val="single" w:sz="4" w:space="0" w:color="000000"/>
              <w:right w:val="single" w:sz="4" w:space="0" w:color="000000"/>
            </w:tcBorders>
            <w:hideMark/>
          </w:tcPr>
          <w:p w:rsidR="00A1502F" w:rsidRPr="009C5483" w:rsidRDefault="00A1502F" w:rsidP="00A73F40">
            <w:pPr>
              <w:pStyle w:val="NoSpacing"/>
              <w:rPr>
                <w:rFonts w:ascii="Palatino Linotype" w:hAnsi="Palatino Linotype"/>
                <w:i/>
                <w:sz w:val="22"/>
                <w:szCs w:val="22"/>
              </w:rPr>
            </w:pPr>
            <w:r w:rsidRPr="009C5483">
              <w:rPr>
                <w:rFonts w:ascii="Palatino Linotype" w:hAnsi="Palatino Linotype"/>
                <w:i/>
                <w:sz w:val="22"/>
                <w:szCs w:val="22"/>
              </w:rPr>
              <w:t>Continue to advocate for CTE. Continue to educate members how to promote CTE.</w:t>
            </w:r>
          </w:p>
        </w:tc>
      </w:tr>
      <w:tr w:rsidR="00A1502F" w:rsidRPr="009C5483" w:rsidTr="00A73F40">
        <w:trPr>
          <w:trHeight w:val="270"/>
        </w:trPr>
        <w:tc>
          <w:tcPr>
            <w:tcW w:w="3044" w:type="dxa"/>
            <w:tcBorders>
              <w:top w:val="single" w:sz="4" w:space="0" w:color="000000"/>
              <w:left w:val="single" w:sz="4" w:space="0" w:color="000000"/>
              <w:bottom w:val="single" w:sz="4" w:space="0" w:color="000000"/>
              <w:right w:val="single" w:sz="4" w:space="0" w:color="000000"/>
            </w:tcBorders>
            <w:hideMark/>
          </w:tcPr>
          <w:p w:rsidR="00A1502F" w:rsidRPr="009C5483" w:rsidRDefault="00A1502F" w:rsidP="00A73F40">
            <w:pPr>
              <w:pStyle w:val="NoSpacing"/>
              <w:rPr>
                <w:rFonts w:ascii="Palatino Linotype" w:hAnsi="Palatino Linotype"/>
                <w:bCs/>
                <w:i/>
                <w:sz w:val="22"/>
                <w:szCs w:val="22"/>
              </w:rPr>
            </w:pPr>
            <w:r w:rsidRPr="009C5483">
              <w:rPr>
                <w:rFonts w:ascii="Palatino Linotype" w:hAnsi="Palatino Linotype"/>
                <w:bCs/>
                <w:i/>
                <w:sz w:val="22"/>
                <w:szCs w:val="22"/>
              </w:rPr>
              <w:t>End of Pathway Assessment/Accreditation and the Common Core Standards</w:t>
            </w:r>
          </w:p>
        </w:tc>
        <w:tc>
          <w:tcPr>
            <w:tcW w:w="3589" w:type="dxa"/>
            <w:tcBorders>
              <w:top w:val="single" w:sz="4" w:space="0" w:color="000000"/>
              <w:left w:val="single" w:sz="4" w:space="0" w:color="000000"/>
              <w:bottom w:val="single" w:sz="4" w:space="0" w:color="000000"/>
              <w:right w:val="single" w:sz="4" w:space="0" w:color="000000"/>
            </w:tcBorders>
            <w:hideMark/>
          </w:tcPr>
          <w:p w:rsidR="00A1502F" w:rsidRPr="009C5483" w:rsidRDefault="00A1502F" w:rsidP="00A73F40">
            <w:pPr>
              <w:pStyle w:val="NoSpacing"/>
              <w:rPr>
                <w:rFonts w:ascii="Palatino Linotype" w:hAnsi="Palatino Linotype"/>
                <w:i/>
                <w:sz w:val="22"/>
                <w:szCs w:val="22"/>
              </w:rPr>
            </w:pPr>
            <w:r w:rsidRPr="009C5483">
              <w:rPr>
                <w:rFonts w:ascii="Palatino Linotype" w:hAnsi="Palatino Linotype"/>
                <w:i/>
                <w:sz w:val="22"/>
                <w:szCs w:val="22"/>
              </w:rPr>
              <w:t>Lack of success at the local level in these areas may lead to elimination of programs.  This would affect membership in ACTE.</w:t>
            </w:r>
          </w:p>
        </w:tc>
        <w:tc>
          <w:tcPr>
            <w:tcW w:w="2943" w:type="dxa"/>
            <w:tcBorders>
              <w:top w:val="single" w:sz="4" w:space="0" w:color="000000"/>
              <w:left w:val="single" w:sz="4" w:space="0" w:color="000000"/>
              <w:bottom w:val="single" w:sz="4" w:space="0" w:color="000000"/>
              <w:right w:val="single" w:sz="4" w:space="0" w:color="000000"/>
            </w:tcBorders>
            <w:hideMark/>
          </w:tcPr>
          <w:p w:rsidR="00A1502F" w:rsidRPr="009C5483" w:rsidRDefault="00A1502F" w:rsidP="00A73F40">
            <w:pPr>
              <w:pStyle w:val="NoSpacing"/>
              <w:rPr>
                <w:rFonts w:ascii="Palatino Linotype" w:hAnsi="Palatino Linotype"/>
                <w:i/>
                <w:sz w:val="22"/>
                <w:szCs w:val="22"/>
              </w:rPr>
            </w:pPr>
            <w:r w:rsidRPr="009C5483">
              <w:rPr>
                <w:rFonts w:ascii="Palatino Linotype" w:hAnsi="Palatino Linotype"/>
                <w:i/>
                <w:sz w:val="22"/>
                <w:szCs w:val="22"/>
              </w:rPr>
              <w:t xml:space="preserve">ACTE should take an active lead in this area.  Create “programs” / resources to promote integration of CC in CTE. ACTE should be the resource for credentialing/ assessments in relation to CTE. </w:t>
            </w:r>
          </w:p>
        </w:tc>
      </w:tr>
    </w:tbl>
    <w:p w:rsidR="00A1502F" w:rsidRPr="009C5483" w:rsidRDefault="00A1502F" w:rsidP="00A1502F">
      <w:pPr>
        <w:pStyle w:val="NoSpacing"/>
        <w:rPr>
          <w:rFonts w:ascii="Palatino Linotype" w:hAnsi="Palatino Linotype"/>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5"/>
        <w:gridCol w:w="3626"/>
        <w:gridCol w:w="2965"/>
      </w:tblGrid>
      <w:tr w:rsidR="00A1502F" w:rsidRPr="009C5483" w:rsidTr="00A73F40">
        <w:trPr>
          <w:trHeight w:val="729"/>
        </w:trPr>
        <w:tc>
          <w:tcPr>
            <w:tcW w:w="2985" w:type="dxa"/>
            <w:tcBorders>
              <w:top w:val="single" w:sz="4" w:space="0" w:color="000000"/>
              <w:left w:val="single" w:sz="4" w:space="0" w:color="000000"/>
              <w:bottom w:val="single" w:sz="4" w:space="0" w:color="000000"/>
              <w:right w:val="single" w:sz="4" w:space="0" w:color="000000"/>
            </w:tcBorders>
            <w:hideMark/>
          </w:tcPr>
          <w:p w:rsidR="00A1502F" w:rsidRPr="00D719D6" w:rsidRDefault="00A1502F" w:rsidP="00A73F40">
            <w:pPr>
              <w:pStyle w:val="NoSpacing"/>
              <w:jc w:val="center"/>
              <w:rPr>
                <w:rFonts w:ascii="Palatino Linotype" w:hAnsi="Palatino Linotype"/>
                <w:b/>
                <w:bCs/>
                <w:sz w:val="22"/>
                <w:szCs w:val="22"/>
              </w:rPr>
            </w:pPr>
            <w:r w:rsidRPr="00D719D6">
              <w:rPr>
                <w:rFonts w:ascii="Palatino Linotype" w:hAnsi="Palatino Linotype"/>
                <w:b/>
                <w:bCs/>
                <w:sz w:val="22"/>
                <w:szCs w:val="22"/>
              </w:rPr>
              <w:t>What are your concerns for ACTE?</w:t>
            </w:r>
          </w:p>
        </w:tc>
        <w:tc>
          <w:tcPr>
            <w:tcW w:w="3626" w:type="dxa"/>
            <w:tcBorders>
              <w:top w:val="single" w:sz="4" w:space="0" w:color="000000"/>
              <w:left w:val="single" w:sz="4" w:space="0" w:color="000000"/>
              <w:bottom w:val="single" w:sz="4" w:space="0" w:color="000000"/>
              <w:right w:val="single" w:sz="4" w:space="0" w:color="000000"/>
            </w:tcBorders>
            <w:hideMark/>
          </w:tcPr>
          <w:p w:rsidR="00A1502F" w:rsidRPr="00D719D6" w:rsidRDefault="00A1502F" w:rsidP="00A73F40">
            <w:pPr>
              <w:pStyle w:val="NoSpacing"/>
              <w:jc w:val="center"/>
              <w:rPr>
                <w:rFonts w:ascii="Palatino Linotype" w:hAnsi="Palatino Linotype"/>
                <w:b/>
                <w:bCs/>
                <w:sz w:val="22"/>
                <w:szCs w:val="22"/>
              </w:rPr>
            </w:pPr>
            <w:r w:rsidRPr="00D719D6">
              <w:rPr>
                <w:rFonts w:ascii="Palatino Linotype" w:hAnsi="Palatino Linotype"/>
                <w:b/>
                <w:bCs/>
                <w:sz w:val="22"/>
                <w:szCs w:val="22"/>
              </w:rPr>
              <w:t>What are the implications for ACTE?</w:t>
            </w:r>
          </w:p>
        </w:tc>
        <w:tc>
          <w:tcPr>
            <w:tcW w:w="2965" w:type="dxa"/>
            <w:tcBorders>
              <w:top w:val="single" w:sz="4" w:space="0" w:color="000000"/>
              <w:left w:val="single" w:sz="4" w:space="0" w:color="000000"/>
              <w:bottom w:val="single" w:sz="4" w:space="0" w:color="000000"/>
              <w:right w:val="single" w:sz="4" w:space="0" w:color="000000"/>
            </w:tcBorders>
            <w:hideMark/>
          </w:tcPr>
          <w:p w:rsidR="00A1502F" w:rsidRPr="00D719D6" w:rsidRDefault="00A1502F" w:rsidP="00A73F40">
            <w:pPr>
              <w:pStyle w:val="NoSpacing"/>
              <w:jc w:val="center"/>
              <w:rPr>
                <w:rFonts w:ascii="Palatino Linotype" w:hAnsi="Palatino Linotype"/>
                <w:b/>
                <w:bCs/>
                <w:sz w:val="22"/>
                <w:szCs w:val="22"/>
              </w:rPr>
            </w:pPr>
            <w:r w:rsidRPr="00D719D6">
              <w:rPr>
                <w:rFonts w:ascii="Palatino Linotype" w:hAnsi="Palatino Linotype"/>
                <w:b/>
                <w:bCs/>
                <w:sz w:val="22"/>
                <w:szCs w:val="22"/>
              </w:rPr>
              <w:t>What should the Board do to address this issue?</w:t>
            </w:r>
          </w:p>
        </w:tc>
      </w:tr>
      <w:tr w:rsidR="00A1502F" w:rsidRPr="009C5483" w:rsidTr="00A73F40">
        <w:trPr>
          <w:trHeight w:val="255"/>
        </w:trPr>
        <w:tc>
          <w:tcPr>
            <w:tcW w:w="2985" w:type="dxa"/>
            <w:tcBorders>
              <w:top w:val="single" w:sz="4" w:space="0" w:color="000000"/>
              <w:left w:val="single" w:sz="4" w:space="0" w:color="000000"/>
              <w:bottom w:val="single" w:sz="4" w:space="0" w:color="000000"/>
              <w:right w:val="single" w:sz="4" w:space="0" w:color="000000"/>
            </w:tcBorders>
            <w:hideMark/>
          </w:tcPr>
          <w:p w:rsidR="00A1502F" w:rsidRPr="009C5483" w:rsidRDefault="00A1502F" w:rsidP="00A73F40">
            <w:pPr>
              <w:pStyle w:val="NoSpacing"/>
              <w:rPr>
                <w:rFonts w:ascii="Palatino Linotype" w:hAnsi="Palatino Linotype"/>
                <w:bCs/>
                <w:i/>
                <w:sz w:val="22"/>
                <w:szCs w:val="22"/>
              </w:rPr>
            </w:pPr>
            <w:r w:rsidRPr="009C5483">
              <w:rPr>
                <w:rFonts w:ascii="Palatino Linotype" w:hAnsi="Palatino Linotype"/>
                <w:bCs/>
                <w:i/>
                <w:sz w:val="22"/>
                <w:szCs w:val="22"/>
              </w:rPr>
              <w:t>Decline in membership</w:t>
            </w:r>
          </w:p>
        </w:tc>
        <w:tc>
          <w:tcPr>
            <w:tcW w:w="3626" w:type="dxa"/>
            <w:tcBorders>
              <w:top w:val="single" w:sz="4" w:space="0" w:color="000000"/>
              <w:left w:val="single" w:sz="4" w:space="0" w:color="000000"/>
              <w:bottom w:val="single" w:sz="4" w:space="0" w:color="000000"/>
              <w:right w:val="single" w:sz="4" w:space="0" w:color="000000"/>
            </w:tcBorders>
            <w:hideMark/>
          </w:tcPr>
          <w:p w:rsidR="00A1502F" w:rsidRPr="009C5483" w:rsidRDefault="00A1502F" w:rsidP="00A73F40">
            <w:pPr>
              <w:pStyle w:val="NoSpacing"/>
              <w:rPr>
                <w:rFonts w:ascii="Palatino Linotype" w:hAnsi="Palatino Linotype"/>
                <w:i/>
                <w:sz w:val="22"/>
                <w:szCs w:val="22"/>
              </w:rPr>
            </w:pPr>
            <w:r w:rsidRPr="009C5483">
              <w:rPr>
                <w:rFonts w:ascii="Palatino Linotype" w:hAnsi="Palatino Linotype"/>
                <w:i/>
                <w:sz w:val="22"/>
                <w:szCs w:val="22"/>
              </w:rPr>
              <w:t>A decrease i</w:t>
            </w:r>
            <w:r>
              <w:rPr>
                <w:rFonts w:ascii="Palatino Linotype" w:hAnsi="Palatino Linotype"/>
                <w:i/>
                <w:sz w:val="22"/>
                <w:szCs w:val="22"/>
              </w:rPr>
              <w:t>n membership may have a direct e</w:t>
            </w:r>
            <w:r w:rsidRPr="009C5483">
              <w:rPr>
                <w:rFonts w:ascii="Palatino Linotype" w:hAnsi="Palatino Linotype"/>
                <w:i/>
                <w:sz w:val="22"/>
                <w:szCs w:val="22"/>
              </w:rPr>
              <w:t>ffect on member value and services offered to members.</w:t>
            </w:r>
          </w:p>
        </w:tc>
        <w:tc>
          <w:tcPr>
            <w:tcW w:w="2965" w:type="dxa"/>
            <w:tcBorders>
              <w:top w:val="single" w:sz="4" w:space="0" w:color="000000"/>
              <w:left w:val="single" w:sz="4" w:space="0" w:color="000000"/>
              <w:bottom w:val="single" w:sz="4" w:space="0" w:color="000000"/>
              <w:right w:val="single" w:sz="4" w:space="0" w:color="000000"/>
            </w:tcBorders>
            <w:hideMark/>
          </w:tcPr>
          <w:p w:rsidR="00A1502F" w:rsidRPr="009C5483" w:rsidRDefault="00A1502F" w:rsidP="00A73F40">
            <w:pPr>
              <w:pStyle w:val="NoSpacing"/>
              <w:rPr>
                <w:rFonts w:ascii="Palatino Linotype" w:hAnsi="Palatino Linotype"/>
                <w:i/>
                <w:sz w:val="22"/>
                <w:szCs w:val="22"/>
              </w:rPr>
            </w:pPr>
            <w:r w:rsidRPr="009C5483">
              <w:rPr>
                <w:rFonts w:ascii="Palatino Linotype" w:hAnsi="Palatino Linotype"/>
                <w:i/>
                <w:sz w:val="22"/>
                <w:szCs w:val="22"/>
              </w:rPr>
              <w:t xml:space="preserve">Continue a strong membership campaign related to member value.  ACTE staff and each Board member should continue to work with states/divisions to promote </w:t>
            </w:r>
            <w:r w:rsidRPr="009C5483">
              <w:rPr>
                <w:rFonts w:ascii="Palatino Linotype" w:hAnsi="Palatino Linotype"/>
                <w:i/>
                <w:sz w:val="22"/>
                <w:szCs w:val="22"/>
              </w:rPr>
              <w:lastRenderedPageBreak/>
              <w:t xml:space="preserve">ACTE member value and membership.  This must continue to be a grass roots approach with ACTE, the Region/Division and State leaders taking a lead.  </w:t>
            </w:r>
          </w:p>
        </w:tc>
      </w:tr>
    </w:tbl>
    <w:p w:rsidR="00A1502F" w:rsidRPr="009C5483" w:rsidRDefault="00A1502F" w:rsidP="00A1502F">
      <w:pPr>
        <w:pStyle w:val="NoSpacing"/>
        <w:rPr>
          <w:rFonts w:ascii="Palatino Linotype" w:hAnsi="Palatino Linotype"/>
          <w:sz w:val="22"/>
          <w:szCs w:val="22"/>
        </w:rPr>
      </w:pPr>
    </w:p>
    <w:p w:rsidR="00A1502F" w:rsidRPr="009C5483" w:rsidRDefault="00A1502F" w:rsidP="00A1502F">
      <w:pPr>
        <w:pStyle w:val="NoSpacing"/>
        <w:rPr>
          <w:rFonts w:ascii="Palatino Linotype" w:hAnsi="Palatino Linotype"/>
          <w:color w:val="006BB7"/>
          <w:sz w:val="22"/>
          <w:szCs w:val="22"/>
        </w:rPr>
      </w:pPr>
      <w:r w:rsidRPr="00D719D6">
        <w:rPr>
          <w:rFonts w:ascii="Palatino Linotype" w:hAnsi="Palatino Linotype"/>
          <w:b/>
          <w:sz w:val="22"/>
          <w:szCs w:val="22"/>
        </w:rPr>
        <w:t>5.   Items To Be Placed on Board Agenda for Discussion:</w:t>
      </w:r>
      <w:r w:rsidRPr="009C5483">
        <w:rPr>
          <w:rFonts w:ascii="Palatino Linotype" w:hAnsi="Palatino Linotype"/>
          <w:sz w:val="22"/>
          <w:szCs w:val="22"/>
        </w:rPr>
        <w:t xml:space="preserve">  N</w:t>
      </w:r>
      <w:r>
        <w:rPr>
          <w:rFonts w:ascii="Palatino Linotype" w:hAnsi="Palatino Linotype"/>
          <w:sz w:val="22"/>
          <w:szCs w:val="22"/>
        </w:rPr>
        <w:t>one.</w:t>
      </w:r>
      <w:bookmarkStart w:id="1" w:name="_GoBack"/>
      <w:bookmarkEnd w:id="1"/>
    </w:p>
    <w:p w:rsidR="001630CD" w:rsidRPr="00A1502F" w:rsidRDefault="00A1502F" w:rsidP="00A1502F"/>
    <w:sectPr w:rsidR="001630CD" w:rsidRPr="00A1502F" w:rsidSect="004317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3057A"/>
    <w:multiLevelType w:val="hybridMultilevel"/>
    <w:tmpl w:val="ACE66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E6753B0"/>
    <w:multiLevelType w:val="hybridMultilevel"/>
    <w:tmpl w:val="8EB41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2934B17"/>
    <w:multiLevelType w:val="hybridMultilevel"/>
    <w:tmpl w:val="E7622B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3AC6E71"/>
    <w:multiLevelType w:val="hybridMultilevel"/>
    <w:tmpl w:val="0A98E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3715147"/>
    <w:multiLevelType w:val="hybridMultilevel"/>
    <w:tmpl w:val="C99E3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740694B"/>
    <w:multiLevelType w:val="hybridMultilevel"/>
    <w:tmpl w:val="3E4AE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23B44FD"/>
    <w:multiLevelType w:val="hybridMultilevel"/>
    <w:tmpl w:val="17707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0180B65"/>
    <w:multiLevelType w:val="hybridMultilevel"/>
    <w:tmpl w:val="C95ED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2045E93"/>
    <w:multiLevelType w:val="hybridMultilevel"/>
    <w:tmpl w:val="E3888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7"/>
  </w:num>
  <w:num w:numId="6">
    <w:abstractNumId w:val="8"/>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758"/>
    <w:rsid w:val="00431758"/>
    <w:rsid w:val="00A1502F"/>
    <w:rsid w:val="00E0209E"/>
    <w:rsid w:val="00EE2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758"/>
    <w:pPr>
      <w:spacing w:after="0" w:line="240" w:lineRule="auto"/>
    </w:pPr>
    <w:rPr>
      <w:rFonts w:ascii="Palatino Linotype" w:eastAsia="Times New Roman"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1758"/>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758"/>
    <w:pPr>
      <w:spacing w:after="0" w:line="240" w:lineRule="auto"/>
    </w:pPr>
    <w:rPr>
      <w:rFonts w:ascii="Palatino Linotype" w:eastAsia="Times New Roman"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175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Dowdy</dc:creator>
  <cp:lastModifiedBy>Kate Dowdy</cp:lastModifiedBy>
  <cp:revision>2</cp:revision>
  <dcterms:created xsi:type="dcterms:W3CDTF">2013-10-17T20:58:00Z</dcterms:created>
  <dcterms:modified xsi:type="dcterms:W3CDTF">2013-10-17T20:58:00Z</dcterms:modified>
</cp:coreProperties>
</file>